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9FD7" w14:textId="77777777" w:rsidR="00130536" w:rsidRPr="00F76323" w:rsidRDefault="00130536" w:rsidP="00130536">
      <w:pPr>
        <w:spacing w:after="120"/>
        <w:ind w:left="10490"/>
        <w:outlineLvl w:val="1"/>
        <w:rPr>
          <w:rFonts w:cs="Arial"/>
          <w:b/>
          <w:lang w:val="kk-KZ"/>
        </w:rPr>
      </w:pPr>
      <w:r w:rsidRPr="00F76323">
        <w:rPr>
          <w:rFonts w:cs="Arial"/>
          <w:b/>
          <w:lang w:val="kk-KZ"/>
        </w:rPr>
        <w:t>3-қосымша</w:t>
      </w:r>
    </w:p>
    <w:p w14:paraId="484BBBC5" w14:textId="77777777" w:rsidR="00130536" w:rsidRPr="00F76323" w:rsidRDefault="00130536" w:rsidP="00130536">
      <w:pPr>
        <w:spacing w:after="120"/>
        <w:ind w:left="10490"/>
        <w:rPr>
          <w:lang w:val="kk-KZ" w:eastAsia="ru-RU"/>
        </w:rPr>
      </w:pPr>
      <w:r>
        <w:rPr>
          <w:lang w:val="kk-KZ" w:eastAsia="ru-RU"/>
        </w:rPr>
        <w:t>Клирингілік қатысушы</w:t>
      </w:r>
      <w:r w:rsidRPr="00F76323">
        <w:rPr>
          <w:lang w:val="kk-KZ" w:eastAsia="ru-RU"/>
        </w:rPr>
        <w:t>лар туралы ережеге</w:t>
      </w:r>
    </w:p>
    <w:p w14:paraId="1C6F450B" w14:textId="77777777" w:rsidR="00130536" w:rsidRPr="00F76323" w:rsidRDefault="00130536" w:rsidP="00130536">
      <w:pPr>
        <w:spacing w:after="120"/>
        <w:ind w:left="6480"/>
        <w:rPr>
          <w:lang w:val="kk-KZ" w:eastAsia="ru-RU"/>
        </w:rPr>
      </w:pPr>
    </w:p>
    <w:p w14:paraId="73B86D9E" w14:textId="77777777" w:rsidR="00130536" w:rsidRPr="00F76323" w:rsidRDefault="00130536" w:rsidP="00130536">
      <w:pPr>
        <w:spacing w:after="120"/>
        <w:jc w:val="center"/>
        <w:outlineLvl w:val="2"/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</w:pPr>
      <w:r w:rsidRPr="006E09EE">
        <w:rPr>
          <w:rFonts w:ascii="Times New Roman" w:hAnsi="Times New Roman"/>
          <w:b/>
          <w:color w:val="800000"/>
          <w:sz w:val="24"/>
          <w:lang w:val="kk-KZ"/>
        </w:rPr>
        <w:t>"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 xml:space="preserve">KASE </w:t>
      </w:r>
      <w:r>
        <w:rPr>
          <w:rFonts w:ascii="Times New Roman" w:hAnsi="Times New Roman"/>
          <w:b/>
          <w:color w:val="800000"/>
          <w:sz w:val="24"/>
          <w:lang w:val="kk-KZ"/>
        </w:rPr>
        <w:t>клиринг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 xml:space="preserve"> орталығы</w:t>
      </w:r>
      <w:r w:rsidRPr="006E09EE">
        <w:rPr>
          <w:rFonts w:ascii="Times New Roman" w:hAnsi="Times New Roman"/>
          <w:b/>
          <w:color w:val="800000"/>
          <w:sz w:val="24"/>
          <w:lang w:val="kk-KZ"/>
        </w:rPr>
        <w:t>"</w:t>
      </w:r>
      <w:r>
        <w:rPr>
          <w:rFonts w:ascii="Times New Roman" w:hAnsi="Times New Roman"/>
          <w:b/>
          <w:color w:val="800000"/>
          <w:sz w:val="24"/>
          <w:lang w:val="kk-KZ"/>
        </w:rPr>
        <w:t> 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 xml:space="preserve">АҚ </w:t>
      </w:r>
      <w:r>
        <w:rPr>
          <w:rFonts w:ascii="Times New Roman" w:hAnsi="Times New Roman"/>
          <w:b/>
          <w:color w:val="800000"/>
          <w:sz w:val="24"/>
          <w:lang w:val="kk-KZ"/>
        </w:rPr>
        <w:t>клирингілік қатысушы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>сы мәртебесін алу үшін</w:t>
      </w:r>
      <w:r w:rsidRPr="00F76323"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  <w:t xml:space="preserve"> </w:t>
      </w:r>
    </w:p>
    <w:p w14:paraId="05523033" w14:textId="77777777" w:rsidR="00130536" w:rsidRPr="00F76323" w:rsidRDefault="00130536" w:rsidP="00130536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/>
        </w:rPr>
      </w:pPr>
      <w:r w:rsidRPr="00F76323">
        <w:rPr>
          <w:rFonts w:ascii="Times New Roman" w:hAnsi="Times New Roman"/>
          <w:b/>
          <w:color w:val="800000"/>
          <w:sz w:val="24"/>
          <w:lang w:val="kk-KZ"/>
        </w:rPr>
        <w:t>кандидаттың ұсынуына жататын құжаттарды</w:t>
      </w:r>
      <w:r>
        <w:rPr>
          <w:rFonts w:ascii="Times New Roman" w:hAnsi="Times New Roman"/>
          <w:b/>
          <w:color w:val="800000"/>
          <w:sz w:val="24"/>
          <w:lang w:val="kk-KZ"/>
        </w:rPr>
        <w:t>ң</w:t>
      </w:r>
    </w:p>
    <w:p w14:paraId="3D0FDA49" w14:textId="77777777" w:rsidR="00130536" w:rsidRPr="00F76323" w:rsidRDefault="00130536" w:rsidP="00130536">
      <w:pPr>
        <w:spacing w:after="120"/>
        <w:jc w:val="center"/>
        <w:rPr>
          <w:rFonts w:cs="Arial"/>
          <w:lang w:val="kk-KZ"/>
        </w:rPr>
      </w:pPr>
      <w:r w:rsidRPr="00536061"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  <w:t>ТізбеСІ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br/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795"/>
        <w:gridCol w:w="5911"/>
        <w:gridCol w:w="5264"/>
        <w:gridCol w:w="2596"/>
      </w:tblGrid>
      <w:tr w:rsidR="00130536" w:rsidRPr="001B0CEF" w14:paraId="2EFE9F1A" w14:textId="77777777" w:rsidTr="00AA7371">
        <w:trPr>
          <w:trHeight w:val="28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6007B" w14:textId="77777777" w:rsidR="00130536" w:rsidRPr="0022350A" w:rsidRDefault="00130536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22350A">
              <w:rPr>
                <w:rFonts w:cs="Arial"/>
                <w:b/>
                <w:color w:val="000000"/>
              </w:rPr>
              <w:t>р/с</w:t>
            </w:r>
            <w:r>
              <w:rPr>
                <w:rFonts w:cs="Arial"/>
                <w:b/>
                <w:color w:val="000000"/>
                <w:lang w:val="kk-KZ"/>
              </w:rPr>
              <w:br/>
            </w:r>
            <w:r w:rsidRPr="0022350A">
              <w:rPr>
                <w:rFonts w:cs="Arial"/>
                <w:b/>
                <w:color w:val="000000"/>
              </w:rPr>
              <w:t>№</w:t>
            </w:r>
            <w:r w:rsidRPr="0022350A">
              <w:rPr>
                <w:rFonts w:cs="Arial"/>
                <w:b/>
                <w:color w:val="000000"/>
              </w:rPr>
              <w:br/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D3FFB" w14:textId="77777777" w:rsidR="00130536" w:rsidRPr="0022350A" w:rsidRDefault="00130536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22350A">
              <w:rPr>
                <w:rFonts w:cs="Arial"/>
                <w:b/>
                <w:color w:val="000000"/>
              </w:rPr>
              <w:t>Құжаттың</w:t>
            </w:r>
            <w:proofErr w:type="spellEnd"/>
            <w:r w:rsidRPr="0022350A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2350A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C5D18" w14:textId="77777777" w:rsidR="00130536" w:rsidRPr="0022350A" w:rsidRDefault="00130536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22350A">
              <w:rPr>
                <w:rFonts w:cs="Arial"/>
                <w:b/>
                <w:color w:val="000000"/>
              </w:rPr>
              <w:t>Ұсынылатын</w:t>
            </w:r>
            <w:proofErr w:type="spellEnd"/>
            <w:r w:rsidRPr="0022350A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2350A">
              <w:rPr>
                <w:rFonts w:cs="Arial"/>
                <w:b/>
                <w:color w:val="000000"/>
              </w:rPr>
              <w:t>құжаттарға</w:t>
            </w:r>
            <w:proofErr w:type="spellEnd"/>
            <w:r w:rsidRPr="0022350A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2350A">
              <w:rPr>
                <w:rFonts w:cs="Arial"/>
                <w:b/>
                <w:color w:val="000000"/>
              </w:rPr>
              <w:t>қойылатын</w:t>
            </w:r>
            <w:proofErr w:type="spellEnd"/>
            <w:r w:rsidRPr="0022350A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22350A">
              <w:rPr>
                <w:rFonts w:cs="Arial"/>
                <w:b/>
                <w:color w:val="000000"/>
              </w:rPr>
              <w:t>талаптар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C448D" w14:textId="77777777" w:rsidR="00130536" w:rsidRPr="0022350A" w:rsidRDefault="00130536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22350A">
              <w:rPr>
                <w:rFonts w:cs="Arial"/>
                <w:b/>
                <w:color w:val="000000"/>
              </w:rPr>
              <w:t>Ескерт</w:t>
            </w:r>
            <w:proofErr w:type="spellEnd"/>
            <w:r>
              <w:rPr>
                <w:rFonts w:cs="Arial"/>
                <w:b/>
                <w:color w:val="000000"/>
                <w:lang w:val="kk-KZ"/>
              </w:rPr>
              <w:t>пе</w:t>
            </w:r>
            <w:proofErr w:type="spellStart"/>
            <w:r w:rsidRPr="0022350A">
              <w:rPr>
                <w:rFonts w:cs="Arial"/>
                <w:b/>
                <w:color w:val="000000"/>
              </w:rPr>
              <w:t>лер</w:t>
            </w:r>
            <w:proofErr w:type="spellEnd"/>
          </w:p>
        </w:tc>
      </w:tr>
      <w:tr w:rsidR="00130536" w:rsidRPr="001B0CEF" w14:paraId="3780FB9E" w14:textId="77777777" w:rsidTr="00AA7371">
        <w:trPr>
          <w:trHeight w:val="22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A8607" w14:textId="77777777" w:rsidR="00130536" w:rsidRPr="001B0CEF" w:rsidRDefault="00130536" w:rsidP="00AA737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4B5B9" w14:textId="77777777" w:rsidR="00130536" w:rsidRPr="001B0CEF" w:rsidRDefault="00130536" w:rsidP="00AA737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9C6BBA" w14:textId="77777777" w:rsidR="00130536" w:rsidRPr="001B0CEF" w:rsidRDefault="00130536" w:rsidP="00AA737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D793D" w14:textId="77777777" w:rsidR="00130536" w:rsidRPr="001B0CEF" w:rsidRDefault="00130536" w:rsidP="00AA737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130536" w:rsidRPr="001B0CEF" w14:paraId="2223DA31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9CC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94C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Сауалнамада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қоса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отырып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қылмыстық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жолмен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алынған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кірістерді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заңдастыруға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жылыстатуға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терроризмді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қаржыландыруға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іс-қимылды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ұйымдастыру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мәселелері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жөніндегі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сауалнама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1EA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Сауалнамада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дұрыстығын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</w:t>
            </w:r>
            <w:proofErr w:type="spellEnd"/>
            <w:r w:rsidRPr="001B0CEF">
              <w:t xml:space="preserve"> т</w:t>
            </w:r>
            <w:r>
              <w:rPr>
                <w:lang w:val="kk-KZ"/>
              </w:rPr>
              <w:t>өл</w:t>
            </w:r>
            <w:proofErr w:type="spellStart"/>
            <w:r w:rsidRPr="001B0CEF">
              <w:t>нұсқалар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түпнұсқалар</w:t>
            </w:r>
            <w:proofErr w:type="spellEnd"/>
            <w:r w:rsidRPr="001B0CEF">
              <w:t xml:space="preserve">) не </w:t>
            </w:r>
            <w:proofErr w:type="spellStart"/>
            <w:r w:rsidRPr="001B0CEF">
              <w:t>нотариалды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куәландырылған</w:t>
            </w:r>
            <w:proofErr w:type="spellEnd"/>
            <w:r w:rsidRPr="001B0CEF">
              <w:t xml:space="preserve"> (апостиль </w:t>
            </w:r>
            <w:proofErr w:type="spellStart"/>
            <w:r w:rsidRPr="001B0CEF">
              <w:t>қойылған</w:t>
            </w:r>
            <w:proofErr w:type="spellEnd"/>
            <w:r w:rsidRPr="001B0CEF">
              <w:t xml:space="preserve">*) </w:t>
            </w:r>
            <w:proofErr w:type="spellStart"/>
            <w:r w:rsidRPr="001B0CEF">
              <w:t>көшірмелер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135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Клиринг </w:t>
            </w:r>
            <w:proofErr w:type="spellStart"/>
            <w:r w:rsidRPr="001B0CEF">
              <w:t>орталығы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белгілеген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>, интернет-</w:t>
            </w:r>
            <w:proofErr w:type="spellStart"/>
            <w:r w:rsidRPr="001B0CEF">
              <w:t>ресурста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жетімді</w:t>
            </w:r>
            <w:proofErr w:type="spellEnd"/>
          </w:p>
        </w:tc>
      </w:tr>
      <w:tr w:rsidR="00130536" w:rsidRPr="001B0CEF" w14:paraId="2EBBF49B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EC5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4A8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Халықаралық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экономикалық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санкциялар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санкциялық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шектеулер</w:t>
            </w:r>
            <w:proofErr w:type="spellEnd"/>
            <w:r w:rsidRPr="001B0CEF">
              <w:t xml:space="preserve">) </w:t>
            </w:r>
            <w:proofErr w:type="spellStart"/>
            <w:r>
              <w:t>тәртіптемесі</w:t>
            </w:r>
            <w:r w:rsidRPr="001B0CEF">
              <w:t>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сақталуын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қамтамасыз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ету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бөлігінде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ішкі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бақылауды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ұйымдастыру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мәселелері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жөніндегі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сауалнама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9C0" w14:textId="77777777" w:rsidR="00130536" w:rsidRPr="001B0CEF" w:rsidRDefault="00130536" w:rsidP="00AA7371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09F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Клиринг </w:t>
            </w:r>
            <w:proofErr w:type="spellStart"/>
            <w:r w:rsidRPr="001B0CEF">
              <w:t>орталығы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белгілеген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>, интернет-</w:t>
            </w:r>
            <w:proofErr w:type="spellStart"/>
            <w:r w:rsidRPr="001B0CEF">
              <w:t>ресурста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жетімді</w:t>
            </w:r>
            <w:proofErr w:type="spellEnd"/>
          </w:p>
        </w:tc>
      </w:tr>
      <w:tr w:rsidR="00130536" w:rsidRPr="001B0CEF" w14:paraId="0D21F360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710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lang w:val="en-US"/>
              </w:rPr>
              <w:t>3</w:t>
            </w:r>
            <w:r w:rsidRPr="001B0CEF">
              <w:t>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8F6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Халықаралық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экономикалық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санкциялар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санкциялық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шектеулер</w:t>
            </w:r>
            <w:proofErr w:type="spellEnd"/>
            <w:r w:rsidRPr="001B0CEF">
              <w:t xml:space="preserve">) </w:t>
            </w:r>
            <w:proofErr w:type="spellStart"/>
            <w:r>
              <w:t>тәртіптемесі</w:t>
            </w:r>
            <w:r w:rsidRPr="001B0CEF">
              <w:t>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сақтау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растау</w:t>
            </w:r>
            <w:proofErr w:type="spellEnd"/>
            <w:r w:rsidRPr="001B0CEF">
              <w:t>-хат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1CA" w14:textId="77777777" w:rsidR="00130536" w:rsidRPr="001B0CEF" w:rsidDel="005F71CF" w:rsidRDefault="00130536" w:rsidP="00AA7371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5DA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Клиринг </w:t>
            </w:r>
            <w:proofErr w:type="spellStart"/>
            <w:r w:rsidRPr="001B0CEF">
              <w:t>орталығы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белгілеген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нысан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>, интернет-</w:t>
            </w:r>
            <w:proofErr w:type="spellStart"/>
            <w:r w:rsidRPr="001B0CEF">
              <w:t>ресурста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жетімді</w:t>
            </w:r>
            <w:proofErr w:type="spellEnd"/>
          </w:p>
        </w:tc>
      </w:tr>
      <w:tr w:rsidR="00130536" w:rsidRPr="008A09D9" w14:paraId="64E50CAE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1EB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  <w:lang w:val="en-US"/>
              </w:rPr>
            </w:pPr>
            <w:r w:rsidRPr="001B0CEF">
              <w:t>4.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F7B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proofErr w:type="spellStart"/>
            <w:r w:rsidRPr="001B0CEF">
              <w:t>Кандидаттың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тіркеу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елінің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F76323">
              <w:rPr>
                <w:lang w:val="en-US"/>
              </w:rPr>
              <w:t xml:space="preserve"> </w:t>
            </w:r>
            <w:r w:rsidRPr="001B0CEF">
              <w:t>органы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белгілеген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тәуекелдерді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басқару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ішкі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бақылау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жүйелерін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ұйымдастыруға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қойылатын</w:t>
            </w:r>
            <w:proofErr w:type="spellEnd"/>
            <w:r w:rsidRPr="00F76323">
              <w:rPr>
                <w:lang w:val="en-US"/>
              </w:rPr>
              <w:t xml:space="preserve"> </w:t>
            </w:r>
            <w:r>
              <w:rPr>
                <w:lang w:val="kk-KZ"/>
              </w:rPr>
              <w:t>минималды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талаптарға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сәйкестігі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растау</w:t>
            </w:r>
            <w:proofErr w:type="spellEnd"/>
            <w:r w:rsidRPr="00F76323">
              <w:rPr>
                <w:lang w:val="en-US"/>
              </w:rPr>
              <w:t>-</w:t>
            </w:r>
            <w:r w:rsidRPr="001B0CEF">
              <w:t>хат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5DE" w14:textId="77777777" w:rsidR="00130536" w:rsidRPr="00F76323" w:rsidDel="005F71CF" w:rsidRDefault="00130536" w:rsidP="00AA7371">
            <w:pPr>
              <w:spacing w:before="60" w:after="60"/>
              <w:rPr>
                <w:lang w:val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ABA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proofErr w:type="spellStart"/>
            <w:r>
              <w:t>Клирингілік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>
              <w:t>қатысушы</w:t>
            </w:r>
            <w:r w:rsidRPr="001B0CEF">
              <w:t>лар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 xml:space="preserve"> </w:t>
            </w:r>
            <w:r>
              <w:rPr>
                <w:lang w:val="kk-KZ"/>
              </w:rPr>
              <w:t>қағидаға</w:t>
            </w:r>
            <w:r w:rsidRPr="00F76323">
              <w:rPr>
                <w:lang w:val="en-US"/>
              </w:rPr>
              <w:t xml:space="preserve"> 8-</w:t>
            </w:r>
            <w:proofErr w:type="spellStart"/>
            <w:r w:rsidRPr="001B0CEF">
              <w:t>қосымшаның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нысаны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тәуекелдерді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басқару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жүйесінің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өзін</w:t>
            </w:r>
            <w:proofErr w:type="spellEnd"/>
            <w:r w:rsidRPr="00F76323">
              <w:rPr>
                <w:lang w:val="en-US"/>
              </w:rPr>
              <w:t>-</w:t>
            </w:r>
            <w:proofErr w:type="spellStart"/>
            <w:r w:rsidRPr="001B0CEF">
              <w:t>өзі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бағалау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картасы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қоса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берілген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еркін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нысанда</w:t>
            </w:r>
            <w:proofErr w:type="spellEnd"/>
          </w:p>
        </w:tc>
      </w:tr>
      <w:tr w:rsidR="00130536" w:rsidRPr="001B0CEF" w14:paraId="32F1129F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A9E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5.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F76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Тіркелген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елдің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органы </w:t>
            </w:r>
            <w:proofErr w:type="spellStart"/>
            <w:r w:rsidRPr="001B0CEF">
              <w:t>кандидатқа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ұлттық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шетел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валютасында</w:t>
            </w:r>
            <w:proofErr w:type="spellEnd"/>
            <w:r w:rsidRPr="001B0CEF">
              <w:t xml:space="preserve"> банк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жүргізуге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оның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lastRenderedPageBreak/>
              <w:t>құқығын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растайтын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қолданыстағы</w:t>
            </w:r>
            <w:proofErr w:type="spellEnd"/>
            <w:r w:rsidRPr="001B0CEF">
              <w:t xml:space="preserve"> лицензия (</w:t>
            </w:r>
            <w:proofErr w:type="spellStart"/>
            <w:r w:rsidRPr="001B0CEF">
              <w:t>айырбастау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</w:t>
            </w:r>
            <w:proofErr w:type="spellEnd"/>
            <w:r w:rsidRPr="001B0CEF">
              <w:t xml:space="preserve">) не </w:t>
            </w:r>
            <w:proofErr w:type="spellStart"/>
            <w:r w:rsidRPr="001B0CEF">
              <w:t>шетел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валютасымен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айырбастау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ұйымдастыруға</w:t>
            </w:r>
            <w:proofErr w:type="spellEnd"/>
            <w:r w:rsidRPr="001B0CEF">
              <w:t xml:space="preserve"> лицензия (</w:t>
            </w:r>
            <w:proofErr w:type="spellStart"/>
            <w:r w:rsidRPr="001B0CEF">
              <w:t>қолма-қол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шетел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валютасымен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айырбастау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ұйымдастыруды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қоспағанда</w:t>
            </w:r>
            <w:proofErr w:type="spellEnd"/>
            <w:r w:rsidRPr="001B0CEF">
              <w:t xml:space="preserve">) не </w:t>
            </w:r>
            <w:proofErr w:type="spellStart"/>
            <w:r w:rsidRPr="001B0CEF">
              <w:t>кандидатқа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шетел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валютасымен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айырбастау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асыруға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құқық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беретін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де </w:t>
            </w:r>
            <w:proofErr w:type="spellStart"/>
            <w:r w:rsidRPr="001B0CEF">
              <w:t>құжат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D019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lastRenderedPageBreak/>
              <w:t>Лицензияның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де </w:t>
            </w:r>
            <w:proofErr w:type="spellStart"/>
            <w:r w:rsidRPr="001B0CEF">
              <w:t>құжаттың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көшірмесі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олардың</w:t>
            </w:r>
            <w:proofErr w:type="spellEnd"/>
            <w:r w:rsidRPr="001B0CEF">
              <w:t xml:space="preserve"> нотариат </w:t>
            </w:r>
            <w:proofErr w:type="spellStart"/>
            <w:r>
              <w:t>куәландырған</w:t>
            </w:r>
            <w:proofErr w:type="spellEnd"/>
            <w:r>
              <w:t xml:space="preserve"> (апостиль </w:t>
            </w:r>
            <w:proofErr w:type="spellStart"/>
            <w:r>
              <w:t>қойылған</w:t>
            </w:r>
            <w:proofErr w:type="spellEnd"/>
            <w:r w:rsidRPr="001B0CEF">
              <w:t xml:space="preserve">*) </w:t>
            </w:r>
            <w:proofErr w:type="spellStart"/>
            <w:r w:rsidRPr="001B0CEF">
              <w:lastRenderedPageBreak/>
              <w:t>қағаз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нұсқаларының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сканерленген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көшірмесі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BB2" w14:textId="77777777" w:rsidR="00130536" w:rsidRPr="001B0CEF" w:rsidRDefault="00130536" w:rsidP="00AA7371">
            <w:pPr>
              <w:spacing w:before="60" w:after="60"/>
            </w:pPr>
          </w:p>
        </w:tc>
      </w:tr>
      <w:tr w:rsidR="00130536" w:rsidRPr="001B0CEF" w14:paraId="66A34141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3820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FB6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Аудиторлық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есеппен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расталған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аяқталған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есептілігі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еншілес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еншілес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ұйымдар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болған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жағдайда</w:t>
            </w:r>
            <w:proofErr w:type="spellEnd"/>
            <w:r w:rsidRPr="001B0CEF">
              <w:t xml:space="preserve"> </w:t>
            </w:r>
            <w:r>
              <w:t>–</w:t>
            </w:r>
            <w:r w:rsidRPr="001B0CEF">
              <w:t xml:space="preserve">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шоғырландырылған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жеке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есептілігі</w:t>
            </w:r>
            <w:proofErr w:type="spellEnd"/>
            <w:r w:rsidRPr="001B0CEF">
              <w:t>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C05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халықаралық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стандарттарына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Қазақстан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Республикасының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бухгалтерлік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пен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заңнамасына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  <w:r w:rsidRPr="001B0CEF">
              <w:t xml:space="preserve">. </w:t>
            </w: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көшірмелері</w:t>
            </w:r>
            <w:proofErr w:type="spellEnd"/>
            <w:r w:rsidRPr="001B0CEF">
              <w:t>:</w:t>
            </w:r>
          </w:p>
          <w:p w14:paraId="3F96D307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1) </w:t>
            </w:r>
            <w:proofErr w:type="spellStart"/>
            <w:r w:rsidRPr="001B0CEF">
              <w:t>тігілген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нөмірленген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биржамен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өзара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іс-қимыл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тұлға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қойған</w:t>
            </w:r>
            <w:proofErr w:type="spellEnd"/>
            <w:r w:rsidRPr="001B0CEF">
              <w:t>;</w:t>
            </w:r>
          </w:p>
          <w:p w14:paraId="182A8D16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2)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құжаттардың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нұсқасының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сканерленген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ACB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ларға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өтініш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аяқталған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аяқталған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бастап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алғашқы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төрт</w:t>
            </w:r>
            <w:proofErr w:type="spellEnd"/>
            <w:r w:rsidRPr="001B0CEF">
              <w:t xml:space="preserve"> ай </w:t>
            </w:r>
            <w:proofErr w:type="spellStart"/>
            <w:r w:rsidRPr="001B0CEF">
              <w:t>ішінде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болса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аяқталған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алдындағы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аяқталған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беріледі</w:t>
            </w:r>
            <w:proofErr w:type="spellEnd"/>
            <w:r w:rsidRPr="001B0CEF">
              <w:t>.</w:t>
            </w:r>
          </w:p>
        </w:tc>
      </w:tr>
      <w:tr w:rsidR="00130536" w:rsidRPr="001B0CEF" w14:paraId="1AEF98BF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B5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7.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C3A" w14:textId="77777777" w:rsidR="00130536" w:rsidRPr="001B0CEF" w:rsidRDefault="00130536" w:rsidP="00AA7371">
            <w:pPr>
              <w:spacing w:before="60" w:after="60"/>
              <w:rPr>
                <w:rFonts w:cs="Arial"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ларға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өтініш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алдындағы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кезең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бөлімшемен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келісілген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аралық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еншілес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еншілес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ұйымдар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болған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жағдайда</w:t>
            </w:r>
            <w:proofErr w:type="spellEnd"/>
            <w:r w:rsidRPr="001B0CEF">
              <w:t xml:space="preserve"> </w:t>
            </w:r>
            <w:r>
              <w:t>–</w:t>
            </w:r>
            <w:r w:rsidRPr="001B0CEF">
              <w:t xml:space="preserve">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шоғырландырылған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жеке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есептілігі</w:t>
            </w:r>
            <w:proofErr w:type="spellEnd"/>
            <w:r w:rsidRPr="001B0CEF">
              <w:t xml:space="preserve">)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51B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халықаралық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стандарттарына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Қазақстан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Республикасының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бухгалтерлік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пен </w:t>
            </w:r>
            <w:proofErr w:type="spellStart"/>
            <w:r w:rsidRPr="001B0CEF">
              <w:t>қаржылық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есептілік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заңнамасына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  <w:r w:rsidRPr="001B0CEF">
              <w:t>.</w:t>
            </w:r>
          </w:p>
          <w:p w14:paraId="3A717659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көшірмелері</w:t>
            </w:r>
            <w:proofErr w:type="spellEnd"/>
            <w:r w:rsidRPr="001B0CEF">
              <w:t>:</w:t>
            </w:r>
          </w:p>
          <w:p w14:paraId="2DD6107F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1) </w:t>
            </w:r>
            <w:proofErr w:type="spellStart"/>
            <w:r w:rsidRPr="001B0CEF">
              <w:t>тігілген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нөмірленген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биржамен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өзара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іс-қимыл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тұлға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қойған</w:t>
            </w:r>
            <w:proofErr w:type="spellEnd"/>
            <w:r w:rsidRPr="001B0CEF">
              <w:t>;</w:t>
            </w:r>
          </w:p>
          <w:p w14:paraId="08439BA7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2) </w:t>
            </w:r>
            <w:proofErr w:type="spellStart"/>
            <w:r w:rsidRPr="001B0CEF">
              <w:t>электрондық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ұсынылған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құжаттардың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нұсқасының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сканерленген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көшірмелері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C09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күнтізбелік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жыл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аяқталған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күннен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бастап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ларға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өтініш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дейін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төрт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айдан</w:t>
            </w:r>
            <w:proofErr w:type="spellEnd"/>
            <w:r w:rsidRPr="001B0CEF">
              <w:t xml:space="preserve"> аз </w:t>
            </w:r>
            <w:proofErr w:type="spellStart"/>
            <w:r w:rsidRPr="001B0CEF">
              <w:t>уақыт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өтсе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ұсыну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етілмейді</w:t>
            </w:r>
            <w:proofErr w:type="spellEnd"/>
            <w:r w:rsidRPr="001B0CEF">
              <w:t>.</w:t>
            </w:r>
          </w:p>
        </w:tc>
      </w:tr>
      <w:tr w:rsidR="00130536" w:rsidRPr="001B0CEF" w14:paraId="00710BB9" w14:textId="77777777" w:rsidTr="00AA737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90E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8.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DD8" w14:textId="77777777" w:rsidR="00130536" w:rsidRPr="001B0CEF" w:rsidRDefault="00130536" w:rsidP="00AA7371">
            <w:pPr>
              <w:spacing w:before="60" w:after="60"/>
              <w:rPr>
                <w:rFonts w:cs="Arial"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ларға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қабылдау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өтініш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берген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алдындағы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күнтізбелік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соңғы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күнінің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соңындағы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органның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кандидат </w:t>
            </w:r>
            <w:proofErr w:type="spellStart"/>
            <w:r w:rsidRPr="001B0CEF">
              <w:t>есептеген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пруденциалдық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нормативтердің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мәндері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мәліметтер</w:t>
            </w:r>
            <w:proofErr w:type="spellEnd"/>
            <w:r w:rsidRPr="001B0CEF">
              <w:t xml:space="preserve"> </w:t>
            </w:r>
            <w:r w:rsidRPr="001B0CEF">
              <w:rPr>
                <w:rFonts w:cs="Arial"/>
              </w:rPr>
              <w:t>(</w:t>
            </w: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мұндай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көзделген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жағдайда</w:t>
            </w:r>
            <w:proofErr w:type="spellEnd"/>
            <w:r w:rsidRPr="001B0CEF">
              <w:t>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F67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Мәліметтер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тігілген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нөмірленген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биржамен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өзара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іс-қимыл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тұлға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қойған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B80" w14:textId="77777777" w:rsidR="00130536" w:rsidRPr="001B0CEF" w:rsidRDefault="00130536" w:rsidP="00AA7371">
            <w:pPr>
              <w:spacing w:before="60" w:after="60"/>
            </w:pPr>
          </w:p>
        </w:tc>
      </w:tr>
      <w:tr w:rsidR="00130536" w:rsidRPr="001B0CEF" w14:paraId="7B97D940" w14:textId="77777777" w:rsidTr="00AA7371">
        <w:trPr>
          <w:trHeight w:val="121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31B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lastRenderedPageBreak/>
              <w:t>9.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D71" w14:textId="77777777" w:rsidR="00130536" w:rsidRPr="001B0CEF" w:rsidRDefault="00130536" w:rsidP="00AA7371">
            <w:pPr>
              <w:spacing w:before="60" w:after="60"/>
              <w:rPr>
                <w:rFonts w:cs="Arial"/>
              </w:rPr>
            </w:pPr>
            <w:r w:rsidRPr="001B0CEF">
              <w:t xml:space="preserve">Биржа </w:t>
            </w:r>
            <w:proofErr w:type="spellStart"/>
            <w:r w:rsidRPr="001B0CEF">
              <w:t>өткізетін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сауда-саттықта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орындау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мақсатында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айырысуларын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пайдаланылатын</w:t>
            </w:r>
            <w:proofErr w:type="spellEnd"/>
            <w:r w:rsidRPr="001B0CEF">
              <w:t xml:space="preserve"> "</w:t>
            </w: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орталық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депозитарийі</w:t>
            </w:r>
            <w:proofErr w:type="spellEnd"/>
            <w:r w:rsidRPr="001B0CEF">
              <w:t>"</w:t>
            </w:r>
            <w:r>
              <w:rPr>
                <w:lang w:val="kk-KZ"/>
              </w:rPr>
              <w:t> </w:t>
            </w:r>
            <w:r w:rsidRPr="001B0CEF">
              <w:t xml:space="preserve">АҚ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шоттарының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деректемелері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AF5" w14:textId="77777777" w:rsidR="00130536" w:rsidRPr="001B0CEF" w:rsidRDefault="00130536" w:rsidP="00AA7371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E47" w14:textId="77777777" w:rsidR="00130536" w:rsidRPr="001B0CEF" w:rsidRDefault="00130536" w:rsidP="00AA7371">
            <w:pPr>
              <w:spacing w:before="60" w:after="60"/>
            </w:pPr>
            <w:r w:rsidRPr="001B0CEF">
              <w:t>"</w:t>
            </w:r>
            <w:proofErr w:type="spellStart"/>
            <w:r w:rsidRPr="001B0CEF">
              <w:t>Қор</w:t>
            </w:r>
            <w:proofErr w:type="spellEnd"/>
            <w:r w:rsidRPr="001B0CEF">
              <w:t xml:space="preserve">" </w:t>
            </w:r>
            <w:proofErr w:type="spellStart"/>
            <w:r w:rsidRPr="001B0CEF">
              <w:t>санаты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ларға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кандидаттарға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ғана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қолданылады</w:t>
            </w:r>
            <w:proofErr w:type="spellEnd"/>
          </w:p>
        </w:tc>
      </w:tr>
      <w:tr w:rsidR="00130536" w:rsidRPr="001B0CEF" w14:paraId="7BB3C42A" w14:textId="77777777" w:rsidTr="00AA7371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5D4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10.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6F1" w14:textId="77777777" w:rsidR="00130536" w:rsidRPr="001B0CEF" w:rsidRDefault="00130536" w:rsidP="00AA7371">
            <w:pPr>
              <w:spacing w:before="60" w:after="60"/>
            </w:pPr>
            <w:r w:rsidRPr="001B0CEF">
              <w:t xml:space="preserve">Биржа </w:t>
            </w:r>
            <w:proofErr w:type="spellStart"/>
            <w:r w:rsidRPr="001B0CEF">
              <w:t>өткізетін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сауда-саттықта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орындау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мақсатында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ақшалай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есеп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айырысуларын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пайдаланылатын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қазақстандық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теңгедегі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ағымдағы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банктік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шотының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деректемелері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CD7" w14:textId="77777777" w:rsidR="00130536" w:rsidRPr="001B0CEF" w:rsidRDefault="00130536" w:rsidP="00AA7371">
            <w:pPr>
              <w:spacing w:before="60" w:after="60"/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685" w14:textId="77777777" w:rsidR="00130536" w:rsidRPr="001B0CEF" w:rsidRDefault="00130536" w:rsidP="00AA7371">
            <w:pPr>
              <w:spacing w:before="60" w:after="60"/>
            </w:pPr>
          </w:p>
        </w:tc>
      </w:tr>
      <w:tr w:rsidR="00130536" w:rsidRPr="001B0CEF" w14:paraId="46F1D68E" w14:textId="77777777" w:rsidTr="00AA7371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62B" w14:textId="77777777" w:rsidR="00130536" w:rsidRPr="001B0CEF" w:rsidRDefault="00130536" w:rsidP="00AA7371">
            <w:pPr>
              <w:spacing w:before="60" w:after="60"/>
              <w:jc w:val="center"/>
            </w:pPr>
            <w:r w:rsidRPr="001B0CEF">
              <w:rPr>
                <w:rFonts w:cs="Arial"/>
              </w:rPr>
              <w:t>11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3A6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бірінші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басшысының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орынбасарларының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бас </w:t>
            </w:r>
            <w:proofErr w:type="spellStart"/>
            <w:r w:rsidRPr="001B0CEF">
              <w:t>бухгалтерінің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орынбасарларының</w:t>
            </w:r>
            <w:proofErr w:type="spellEnd"/>
            <w:r w:rsidRPr="001B0CEF">
              <w:t xml:space="preserve">, кандидат </w:t>
            </w:r>
            <w:proofErr w:type="spellStart"/>
            <w:r w:rsidRPr="001B0CEF">
              <w:t>атынан</w:t>
            </w:r>
            <w:proofErr w:type="spellEnd"/>
            <w:r w:rsidRPr="001B0CEF">
              <w:t xml:space="preserve"> Клиринг </w:t>
            </w:r>
            <w:proofErr w:type="spellStart"/>
            <w:r w:rsidRPr="001B0CEF">
              <w:t>орталығымен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өзара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іс-қимыл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уәкілетті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тұлғалардың</w:t>
            </w:r>
            <w:r w:rsidRPr="001B0CEF">
              <w:t xml:space="preserve"> </w:t>
            </w:r>
            <w:proofErr w:type="spellStart"/>
            <w:r w:rsidRPr="001B0CEF">
              <w:t>қолдарының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үлгілері</w:t>
            </w:r>
            <w:proofErr w:type="spellEnd"/>
            <w:r w:rsidRPr="001B0CEF">
              <w:t xml:space="preserve"> бар </w:t>
            </w:r>
            <w:proofErr w:type="spellStart"/>
            <w:r w:rsidRPr="001B0CEF">
              <w:t>құжат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3F3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Көрсетілген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нотариалды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куәландырылуға</w:t>
            </w:r>
            <w:proofErr w:type="spellEnd"/>
            <w:r w:rsidRPr="001B0CEF">
              <w:t xml:space="preserve"> (апостиль</w:t>
            </w:r>
            <w:r>
              <w:rPr>
                <w:lang w:val="kk-KZ"/>
              </w:rPr>
              <w:t xml:space="preserve"> қойылуға</w:t>
            </w:r>
            <w:r w:rsidRPr="001B0CEF">
              <w:t xml:space="preserve">*) </w:t>
            </w:r>
            <w:proofErr w:type="spellStart"/>
            <w:r w:rsidRPr="001B0CEF"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9A7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заңнамада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құжаттың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ұқсас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қою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үлгілерінің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түпнұсқалығын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нотариалды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куәландыру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көзделмесе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онда</w:t>
            </w:r>
            <w:proofErr w:type="spellEnd"/>
            <w:r w:rsidRPr="001B0CEF">
              <w:t xml:space="preserve"> осы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бойынша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ұқсас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қою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үлгілерінің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түпнұсқалығы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заңнамаға</w:t>
            </w:r>
            <w:proofErr w:type="spellEnd"/>
            <w:r w:rsidRPr="001B0CEF">
              <w:t xml:space="preserve"> не </w:t>
            </w:r>
            <w:proofErr w:type="spellStart"/>
            <w:r w:rsidRPr="001B0CEF">
              <w:t>осындай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кандидаттың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ішкі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құжаттарына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сәйкес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куәландырылуға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тиіс</w:t>
            </w:r>
            <w:proofErr w:type="spellEnd"/>
          </w:p>
        </w:tc>
      </w:tr>
      <w:tr w:rsidR="00130536" w:rsidRPr="001B0CEF" w14:paraId="3A037ECA" w14:textId="77777777" w:rsidTr="00AA7371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C16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12.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469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rPr>
                <w:rFonts w:cs="Arial"/>
              </w:rPr>
              <w:t>Біліктілік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кезде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атқарушы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басқару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мүшелерін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тағайындауға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сайлауға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келісімінің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мақұлдауының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көшірмесі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мұндай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көзделген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жағдайда</w:t>
            </w:r>
            <w:proofErr w:type="spellEnd"/>
            <w:r w:rsidRPr="001B0CEF">
              <w:t>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9FA" w14:textId="77777777" w:rsidR="00130536" w:rsidRPr="001B0CEF" w:rsidRDefault="00130536" w:rsidP="00AA7371">
            <w:pPr>
              <w:spacing w:before="60" w:after="60"/>
            </w:pPr>
            <w:proofErr w:type="spellStart"/>
            <w:r w:rsidRPr="001B0CEF">
              <w:rPr>
                <w:rFonts w:cs="Arial"/>
              </w:rPr>
              <w:t>Келісім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мақұлдау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көшірмесі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электрондық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түрде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ұсынылуы</w:t>
            </w:r>
            <w:proofErr w:type="spellEnd"/>
            <w:r w:rsidRPr="001B0CEF">
              <w:rPr>
                <w:rFonts w:cs="Arial"/>
              </w:rPr>
              <w:t xml:space="preserve">, </w:t>
            </w:r>
            <w:proofErr w:type="spellStart"/>
            <w:r w:rsidRPr="001B0CEF">
              <w:rPr>
                <w:rFonts w:cs="Arial"/>
              </w:rPr>
              <w:t>сондай-ақ</w:t>
            </w:r>
            <w:proofErr w:type="spellEnd"/>
            <w:r w:rsidRPr="001B0CEF">
              <w:rPr>
                <w:rFonts w:cs="Arial"/>
              </w:rPr>
              <w:t xml:space="preserve"> осы </w:t>
            </w:r>
            <w:proofErr w:type="spellStart"/>
            <w:r w:rsidRPr="001B0CEF">
              <w:rPr>
                <w:rFonts w:cs="Arial"/>
              </w:rPr>
              <w:t>құжаттың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қағаз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нұсқасының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сканерленген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көшірмесі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болып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табылуы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тиіс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325" w14:textId="77777777" w:rsidR="00130536" w:rsidRPr="001B0CEF" w:rsidRDefault="00130536" w:rsidP="00AA7371">
            <w:pPr>
              <w:spacing w:before="60" w:after="60"/>
            </w:pPr>
          </w:p>
        </w:tc>
      </w:tr>
      <w:tr w:rsidR="00130536" w:rsidRPr="008A09D9" w14:paraId="49021B58" w14:textId="77777777" w:rsidTr="00AA7371">
        <w:trPr>
          <w:trHeight w:val="12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7E3" w14:textId="77777777" w:rsidR="00130536" w:rsidRPr="001B0CEF" w:rsidRDefault="00130536" w:rsidP="00AA7371">
            <w:pPr>
              <w:spacing w:before="60" w:after="60"/>
              <w:jc w:val="center"/>
              <w:rPr>
                <w:rFonts w:cs="Arial"/>
                <w:lang w:val="en-US"/>
              </w:rPr>
            </w:pPr>
            <w:r w:rsidRPr="001B0CEF">
              <w:rPr>
                <w:rFonts w:cs="Arial"/>
              </w:rPr>
              <w:t>13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467" w14:textId="77777777" w:rsidR="00130536" w:rsidRPr="00F76323" w:rsidRDefault="00130536" w:rsidP="00AA7371">
            <w:pPr>
              <w:spacing w:before="60" w:after="60"/>
              <w:rPr>
                <w:rFonts w:cs="Arial"/>
                <w:lang w:val="en-US"/>
              </w:rPr>
            </w:pPr>
            <w:proofErr w:type="spellStart"/>
            <w:r w:rsidRPr="001B0CEF">
              <w:rPr>
                <w:rFonts w:cs="Arial"/>
              </w:rPr>
              <w:t>Тіркеген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биржаның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кандидатты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оның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электрондық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сауда</w:t>
            </w:r>
            <w:proofErr w:type="spellEnd"/>
            <w:r w:rsidRPr="00F76323">
              <w:rPr>
                <w:rFonts w:cs="Arial"/>
                <w:lang w:val="en-US"/>
              </w:rPr>
              <w:t>-</w:t>
            </w:r>
            <w:proofErr w:type="spellStart"/>
            <w:r w:rsidRPr="001B0CEF">
              <w:rPr>
                <w:rFonts w:cs="Arial"/>
              </w:rPr>
              <w:t>саттық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жүйесіне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қатысушылардың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тізіліміне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енгізу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r w:rsidRPr="001B0CEF">
              <w:rPr>
                <w:rFonts w:cs="Arial"/>
              </w:rPr>
              <w:t>хаты</w:t>
            </w:r>
            <w:r w:rsidRPr="00F76323">
              <w:rPr>
                <w:rFonts w:cs="Arial"/>
                <w:lang w:val="en-US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электрондық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сауда</w:t>
            </w:r>
            <w:proofErr w:type="spellEnd"/>
            <w:r w:rsidRPr="00F76323">
              <w:rPr>
                <w:lang w:val="en-US" w:eastAsia="ru-RU"/>
              </w:rPr>
              <w:t>-</w:t>
            </w:r>
            <w:proofErr w:type="spellStart"/>
            <w:r w:rsidRPr="001B0CEF">
              <w:rPr>
                <w:lang w:eastAsia="ru-RU"/>
              </w:rPr>
              <w:t>саттық</w:t>
            </w:r>
            <w:proofErr w:type="spellEnd"/>
            <w:r w:rsidRPr="00F76323">
              <w:rPr>
                <w:lang w:val="en-US"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жүйесіне</w:t>
            </w:r>
            <w:proofErr w:type="spellEnd"/>
            <w:r w:rsidRPr="00F76323">
              <w:rPr>
                <w:lang w:val="en-US"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қатысушы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r w:rsidRPr="001B0CEF">
              <w:rPr>
                <w:rFonts w:cs="Arial"/>
              </w:rPr>
              <w:t>кандидат</w:t>
            </w:r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үшін</w:t>
            </w:r>
            <w:proofErr w:type="spellEnd"/>
            <w:r w:rsidRPr="00F76323">
              <w:rPr>
                <w:rFonts w:cs="Arial"/>
                <w:lang w:val="en-US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ғана</w:t>
            </w:r>
            <w:proofErr w:type="spellEnd"/>
            <w:r w:rsidRPr="00F76323">
              <w:rPr>
                <w:rFonts w:cs="Arial"/>
                <w:lang w:val="en-US"/>
              </w:rPr>
              <w:t>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B16" w14:textId="77777777" w:rsidR="00130536" w:rsidRPr="00F76323" w:rsidRDefault="00130536" w:rsidP="00AA7371">
            <w:pPr>
              <w:spacing w:before="60" w:after="60"/>
              <w:rPr>
                <w:rFonts w:eastAsia="PMingLiU" w:cs="Arial"/>
                <w:lang w:val="en-US"/>
              </w:rPr>
            </w:pPr>
            <w:proofErr w:type="spellStart"/>
            <w:r w:rsidRPr="001B0CEF">
              <w:t>Биржаның</w:t>
            </w:r>
            <w:proofErr w:type="spellEnd"/>
            <w:r w:rsidRPr="00F76323">
              <w:rPr>
                <w:lang w:val="en-US"/>
              </w:rPr>
              <w:t xml:space="preserve"> (</w:t>
            </w:r>
            <w:proofErr w:type="spellStart"/>
            <w:r w:rsidRPr="001B0CEF">
              <w:t>тіркеген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биржаның</w:t>
            </w:r>
            <w:proofErr w:type="spellEnd"/>
            <w:r w:rsidRPr="00F76323">
              <w:rPr>
                <w:lang w:val="en-US"/>
              </w:rPr>
              <w:t xml:space="preserve">) </w:t>
            </w:r>
            <w:proofErr w:type="spellStart"/>
            <w:r w:rsidRPr="001B0CEF">
              <w:t>хатында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мынадай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мәліметтер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болуға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тиіс</w:t>
            </w:r>
            <w:proofErr w:type="spellEnd"/>
            <w:r w:rsidRPr="00F76323">
              <w:rPr>
                <w:lang w:val="en-US"/>
              </w:rPr>
              <w:t>:</w:t>
            </w:r>
          </w:p>
          <w:p w14:paraId="2FE079A0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r w:rsidRPr="00F76323">
              <w:rPr>
                <w:lang w:val="en-US"/>
              </w:rPr>
              <w:t xml:space="preserve">1) </w:t>
            </w:r>
            <w:proofErr w:type="spellStart"/>
            <w:r w:rsidRPr="001B0CEF">
              <w:t>биржадағы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rPr>
                <w:rFonts w:eastAsia="PMingLiU" w:cs="Arial"/>
              </w:rPr>
              <w:t>мүшеліктің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санаты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>;</w:t>
            </w:r>
          </w:p>
          <w:p w14:paraId="51A6AD17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r w:rsidRPr="00F76323">
              <w:rPr>
                <w:lang w:val="en-US"/>
              </w:rPr>
              <w:t xml:space="preserve">2) </w:t>
            </w:r>
            <w:r w:rsidRPr="001B0CEF">
              <w:t>биржа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мүшелігіне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кандидатты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қабылдау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rPr>
                <w:rFonts w:eastAsia="PMingLiU" w:cs="Arial"/>
              </w:rPr>
              <w:t>күні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>;</w:t>
            </w:r>
          </w:p>
          <w:p w14:paraId="024B2D84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r w:rsidRPr="00F76323">
              <w:rPr>
                <w:lang w:val="en-US"/>
              </w:rPr>
              <w:lastRenderedPageBreak/>
              <w:t xml:space="preserve">3) </w:t>
            </w:r>
            <w:r w:rsidRPr="001B0CEF">
              <w:t>кандидат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иеленетін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сауда</w:t>
            </w:r>
            <w:proofErr w:type="spellEnd"/>
            <w:r w:rsidRPr="00F76323">
              <w:rPr>
                <w:lang w:val="en-US"/>
              </w:rPr>
              <w:t>-</w:t>
            </w:r>
            <w:proofErr w:type="spellStart"/>
            <w:r w:rsidRPr="001B0CEF">
              <w:t>саттыққа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қатысу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құқығы</w:t>
            </w:r>
            <w:proofErr w:type="spellEnd"/>
            <w:r w:rsidRPr="00F76323">
              <w:rPr>
                <w:lang w:val="en-US"/>
              </w:rPr>
              <w:t xml:space="preserve"> </w:t>
            </w:r>
            <w:r w:rsidRPr="001B0CEF">
              <w:t>бар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rPr>
                <w:rFonts w:eastAsia="PMingLiU" w:cs="Arial"/>
              </w:rPr>
              <w:t>қаржы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құралдары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>;</w:t>
            </w:r>
          </w:p>
          <w:p w14:paraId="191DD27C" w14:textId="77777777" w:rsidR="00130536" w:rsidRPr="00F76323" w:rsidRDefault="00130536" w:rsidP="00AA7371">
            <w:pPr>
              <w:widowControl w:val="0"/>
              <w:spacing w:before="60" w:after="60"/>
              <w:rPr>
                <w:lang w:val="en-US"/>
              </w:rPr>
            </w:pPr>
            <w:r w:rsidRPr="00F76323">
              <w:rPr>
                <w:lang w:val="en-US"/>
              </w:rPr>
              <w:t xml:space="preserve">4) </w:t>
            </w:r>
            <w:r w:rsidRPr="001B0CEF">
              <w:t>хат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жіберілген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күннің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алдындағы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соңғы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үш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жыл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ішінде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кандидатқа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биржаның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қандай</w:t>
            </w:r>
            <w:proofErr w:type="spellEnd"/>
            <w:r w:rsidRPr="00F76323">
              <w:rPr>
                <w:lang w:val="en-US"/>
              </w:rPr>
              <w:t xml:space="preserve"> </w:t>
            </w:r>
            <w:r w:rsidRPr="001B0CEF">
              <w:t>да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бір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ықпал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ету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шараларын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қолдану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жағдайларының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болуы</w:t>
            </w:r>
            <w:proofErr w:type="spellEnd"/>
            <w:r w:rsidRPr="00F76323">
              <w:rPr>
                <w:lang w:val="en-US"/>
              </w:rPr>
              <w:t xml:space="preserve"> (</w:t>
            </w:r>
            <w:proofErr w:type="spellStart"/>
            <w:r w:rsidRPr="001B0CEF">
              <w:t>болмауы</w:t>
            </w:r>
            <w:proofErr w:type="spellEnd"/>
            <w:r w:rsidRPr="00F76323">
              <w:rPr>
                <w:lang w:val="en-US"/>
              </w:rPr>
              <w:t xml:space="preserve">)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>;</w:t>
            </w:r>
          </w:p>
          <w:p w14:paraId="28209500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r w:rsidRPr="00F76323">
              <w:rPr>
                <w:lang w:val="en-US"/>
              </w:rPr>
              <w:t xml:space="preserve">5) </w:t>
            </w:r>
            <w:proofErr w:type="spellStart"/>
            <w:r w:rsidRPr="001B0CEF">
              <w:t>кандидаттың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r w:rsidRPr="001B0CEF">
              <w:t>осы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биржаның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талаптарына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сәйкестігі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  <w:r w:rsidRPr="00F76323">
              <w:rPr>
                <w:lang w:val="en-US"/>
              </w:rPr>
              <w:t>;</w:t>
            </w:r>
          </w:p>
          <w:p w14:paraId="0500E317" w14:textId="77777777" w:rsidR="00130536" w:rsidRPr="00F76323" w:rsidRDefault="00130536" w:rsidP="00AA7371">
            <w:pPr>
              <w:spacing w:before="60" w:after="60"/>
              <w:rPr>
                <w:lang w:val="en-US"/>
              </w:rPr>
            </w:pPr>
            <w:r w:rsidRPr="00F76323">
              <w:rPr>
                <w:lang w:val="en-US"/>
              </w:rPr>
              <w:t xml:space="preserve">6) </w:t>
            </w:r>
            <w:proofErr w:type="spellStart"/>
            <w:r>
              <w:t>қашықтан</w:t>
            </w:r>
            <w:proofErr w:type="spellEnd"/>
            <w:r w:rsidRPr="00F76323">
              <w:rPr>
                <w:lang w:val="en-US"/>
              </w:rPr>
              <w:t xml:space="preserve"> </w:t>
            </w:r>
            <w:r>
              <w:rPr>
                <w:lang w:val="kk-KZ"/>
              </w:rPr>
              <w:t>рұқсаттамасы бар</w:t>
            </w:r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қатысушылардың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тізіліміне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енгізу</w:t>
            </w:r>
            <w:proofErr w:type="spellEnd"/>
            <w:r w:rsidRPr="00F76323">
              <w:rPr>
                <w:lang w:val="en-US"/>
              </w:rPr>
              <w:t xml:space="preserve"> </w:t>
            </w:r>
            <w:proofErr w:type="spellStart"/>
            <w:r w:rsidRPr="001B0CEF">
              <w:t>туралы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A4C7" w14:textId="77777777" w:rsidR="00130536" w:rsidRPr="00F76323" w:rsidDel="00B64412" w:rsidRDefault="00130536" w:rsidP="00AA7371">
            <w:pPr>
              <w:spacing w:before="60" w:after="60"/>
              <w:rPr>
                <w:i/>
                <w:color w:val="0000FF"/>
                <w:lang w:val="en-US"/>
              </w:rPr>
            </w:pPr>
          </w:p>
        </w:tc>
      </w:tr>
    </w:tbl>
    <w:p w14:paraId="70DFC985" w14:textId="77777777" w:rsidR="00130536" w:rsidRPr="00F76323" w:rsidRDefault="00130536" w:rsidP="00130536">
      <w:pPr>
        <w:tabs>
          <w:tab w:val="left" w:pos="432"/>
        </w:tabs>
        <w:spacing w:after="120"/>
        <w:jc w:val="both"/>
        <w:rPr>
          <w:b/>
          <w:sz w:val="18"/>
          <w:szCs w:val="18"/>
          <w:lang w:val="en-US"/>
        </w:rPr>
      </w:pPr>
    </w:p>
    <w:p w14:paraId="5442E941" w14:textId="77777777" w:rsidR="00130536" w:rsidRPr="00F76323" w:rsidRDefault="00130536" w:rsidP="00130536">
      <w:pPr>
        <w:rPr>
          <w:b/>
          <w:lang w:val="en-US"/>
        </w:rPr>
      </w:pPr>
      <w:proofErr w:type="spellStart"/>
      <w:r w:rsidRPr="001B0CEF">
        <w:rPr>
          <w:b/>
          <w:sz w:val="18"/>
          <w:szCs w:val="18"/>
        </w:rPr>
        <w:t>Кестеге</w:t>
      </w:r>
      <w:proofErr w:type="spellEnd"/>
      <w:r w:rsidRPr="00F76323">
        <w:rPr>
          <w:b/>
          <w:sz w:val="18"/>
          <w:szCs w:val="18"/>
          <w:lang w:val="en-US"/>
        </w:rPr>
        <w:t xml:space="preserve"> </w:t>
      </w:r>
      <w:proofErr w:type="spellStart"/>
      <w:r w:rsidRPr="001B0CEF">
        <w:rPr>
          <w:b/>
          <w:sz w:val="18"/>
          <w:szCs w:val="18"/>
        </w:rPr>
        <w:t>ескертпе</w:t>
      </w:r>
      <w:proofErr w:type="spellEnd"/>
      <w:r w:rsidRPr="00F76323">
        <w:rPr>
          <w:b/>
          <w:sz w:val="18"/>
          <w:szCs w:val="18"/>
          <w:lang w:val="en-US"/>
        </w:rPr>
        <w:t>:</w:t>
      </w:r>
      <w:r>
        <w:rPr>
          <w:lang w:val="en-US"/>
        </w:rPr>
        <w:br/>
        <w:t>*</w:t>
      </w:r>
      <w:proofErr w:type="spellStart"/>
      <w:r>
        <w:t>Қазақстан</w:t>
      </w:r>
      <w:proofErr w:type="spellEnd"/>
      <w:r w:rsidRPr="00F76323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F76323">
        <w:rPr>
          <w:lang w:val="en-US"/>
        </w:rPr>
        <w:t xml:space="preserve"> </w:t>
      </w:r>
      <w:r>
        <w:rPr>
          <w:lang w:val="kk-KZ"/>
        </w:rPr>
        <w:t>бейрезидент</w:t>
      </w:r>
      <w:r w:rsidRPr="00F76323">
        <w:rPr>
          <w:lang w:val="en-US"/>
        </w:rPr>
        <w:t xml:space="preserve"> </w:t>
      </w:r>
      <w:proofErr w:type="spellStart"/>
      <w:r>
        <w:t>кандидаттар</w:t>
      </w:r>
      <w:proofErr w:type="spellEnd"/>
      <w:r w:rsidRPr="00F76323">
        <w:rPr>
          <w:lang w:val="en-US"/>
        </w:rPr>
        <w:t xml:space="preserve"> </w:t>
      </w:r>
      <w:proofErr w:type="spellStart"/>
      <w:r>
        <w:t>үшін</w:t>
      </w:r>
      <w:proofErr w:type="spellEnd"/>
      <w:r w:rsidRPr="00F76323">
        <w:rPr>
          <w:lang w:val="en-US"/>
        </w:rPr>
        <w:t xml:space="preserve"> </w:t>
      </w:r>
      <w:r>
        <w:rPr>
          <w:lang w:val="en-US"/>
        </w:rPr>
        <w:t>–</w:t>
      </w:r>
      <w:r w:rsidRPr="00F76323">
        <w:rPr>
          <w:lang w:val="en-US"/>
        </w:rPr>
        <w:t xml:space="preserve"> </w:t>
      </w:r>
      <w:proofErr w:type="spellStart"/>
      <w:r>
        <w:t>құжаттарға</w:t>
      </w:r>
      <w:proofErr w:type="spellEnd"/>
      <w:r w:rsidRPr="00F76323">
        <w:rPr>
          <w:lang w:val="en-US"/>
        </w:rPr>
        <w:t xml:space="preserve"> </w:t>
      </w:r>
      <w:r>
        <w:t>апостиль</w:t>
      </w:r>
      <w:r w:rsidRPr="00F76323">
        <w:rPr>
          <w:lang w:val="en-US"/>
        </w:rPr>
        <w:t xml:space="preserve"> </w:t>
      </w:r>
      <w:proofErr w:type="spellStart"/>
      <w:r>
        <w:t>қою</w:t>
      </w:r>
      <w:proofErr w:type="spellEnd"/>
      <w:r w:rsidRPr="00F76323">
        <w:rPr>
          <w:lang w:val="en-US"/>
        </w:rPr>
        <w:t>.</w:t>
      </w:r>
    </w:p>
    <w:p w14:paraId="2B561206" w14:textId="77777777" w:rsidR="005B36C5" w:rsidRPr="00130536" w:rsidRDefault="005B36C5">
      <w:pPr>
        <w:rPr>
          <w:lang w:val="en-US"/>
        </w:rPr>
      </w:pPr>
    </w:p>
    <w:sectPr w:rsidR="005B36C5" w:rsidRPr="00130536" w:rsidSect="00130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EE"/>
    <w:rsid w:val="00130536"/>
    <w:rsid w:val="005B36C5"/>
    <w:rsid w:val="008A09D9"/>
    <w:rsid w:val="00F5276E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526C5-691A-4CEB-88F6-D24C2318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5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2026-02-02T11:23:00Z</dcterms:created>
  <dcterms:modified xsi:type="dcterms:W3CDTF">2026-02-02T11:23:00Z</dcterms:modified>
</cp:coreProperties>
</file>