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B2BF" w14:textId="77777777" w:rsidR="00602DE5" w:rsidRPr="001B0CEF" w:rsidRDefault="00602DE5" w:rsidP="00602DE5">
      <w:pPr>
        <w:spacing w:after="120"/>
        <w:ind w:left="6521"/>
        <w:outlineLvl w:val="1"/>
        <w:rPr>
          <w:rFonts w:cs="Arial"/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8</w:t>
      </w:r>
    </w:p>
    <w:p w14:paraId="5ED40674" w14:textId="77777777" w:rsidR="00602DE5" w:rsidRPr="001B0CEF" w:rsidRDefault="00602DE5" w:rsidP="00602DE5">
      <w:pPr>
        <w:spacing w:after="120"/>
        <w:ind w:left="6521"/>
      </w:pPr>
      <w:r w:rsidRPr="001B0CEF">
        <w:t>к Положению о клиринговых участниках</w:t>
      </w:r>
    </w:p>
    <w:p w14:paraId="07086B69" w14:textId="77777777" w:rsidR="00602DE5" w:rsidRPr="001B0CEF" w:rsidRDefault="00602DE5" w:rsidP="00602DE5">
      <w:pPr>
        <w:spacing w:after="120"/>
        <w:jc w:val="center"/>
        <w:outlineLvl w:val="2"/>
        <w:rPr>
          <w:rFonts w:ascii="Times New Roman" w:hAnsi="Times New Roman"/>
          <w:b/>
          <w:color w:val="800000"/>
          <w:spacing w:val="60"/>
          <w:sz w:val="28"/>
        </w:rPr>
      </w:pPr>
    </w:p>
    <w:p w14:paraId="690D3CDC" w14:textId="77777777" w:rsidR="00602DE5" w:rsidRPr="001B0CEF" w:rsidRDefault="00602DE5" w:rsidP="00602DE5">
      <w:pPr>
        <w:spacing w:after="120"/>
        <w:jc w:val="center"/>
        <w:outlineLvl w:val="2"/>
        <w:rPr>
          <w:rFonts w:ascii="Times New Roman" w:hAnsi="Times New Roman"/>
          <w:b/>
          <w:color w:val="800000"/>
          <w:spacing w:val="60"/>
          <w:sz w:val="28"/>
        </w:rPr>
      </w:pPr>
      <w:r w:rsidRPr="001B0CEF">
        <w:rPr>
          <w:rFonts w:ascii="Times New Roman" w:hAnsi="Times New Roman"/>
          <w:b/>
          <w:color w:val="800000"/>
          <w:spacing w:val="60"/>
          <w:sz w:val="28"/>
        </w:rPr>
        <w:t>КАРТА</w:t>
      </w:r>
    </w:p>
    <w:p w14:paraId="3BE4BA16" w14:textId="77777777" w:rsidR="00602DE5" w:rsidRPr="001B0CEF" w:rsidRDefault="00602DE5" w:rsidP="00602DE5">
      <w:pPr>
        <w:spacing w:after="120"/>
        <w:jc w:val="center"/>
        <w:rPr>
          <w:rFonts w:ascii="Times New Roman" w:hAnsi="Times New Roman"/>
          <w:b/>
          <w:color w:val="800000"/>
          <w:sz w:val="24"/>
        </w:rPr>
      </w:pPr>
      <w:r w:rsidRPr="001B0CEF">
        <w:rPr>
          <w:rFonts w:ascii="Times New Roman" w:hAnsi="Times New Roman"/>
          <w:b/>
          <w:color w:val="800000"/>
          <w:sz w:val="24"/>
        </w:rPr>
        <w:t>самооценки системы управления рисками</w:t>
      </w:r>
    </w:p>
    <w:p w14:paraId="50C3A2A0" w14:textId="77777777" w:rsidR="00602DE5" w:rsidRPr="001B0CEF" w:rsidRDefault="00602DE5" w:rsidP="00602DE5">
      <w:pPr>
        <w:tabs>
          <w:tab w:val="left" w:pos="288"/>
        </w:tabs>
        <w:spacing w:after="120"/>
        <w:ind w:left="288" w:hanging="288"/>
        <w:rPr>
          <w:sz w:val="16"/>
          <w:szCs w:val="16"/>
        </w:rPr>
      </w:pPr>
      <w:r w:rsidRPr="001B0CEF">
        <w:rPr>
          <w:sz w:val="16"/>
          <w:szCs w:val="16"/>
        </w:rPr>
        <w:t>*</w:t>
      </w:r>
      <w:r w:rsidRPr="001B0CEF">
        <w:rPr>
          <w:sz w:val="16"/>
          <w:szCs w:val="16"/>
        </w:rPr>
        <w:tab/>
        <w:t>В настоящей карте под Организацией понимается кандидат в клиринговые участники</w:t>
      </w: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602DE5" w:rsidRPr="001B0CEF" w14:paraId="274C150E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C42BCA6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1.</w:t>
            </w:r>
            <w:r w:rsidRPr="001B0CEF">
              <w:rPr>
                <w:rFonts w:cs="Arial"/>
                <w:color w:val="FFFFFF"/>
              </w:rPr>
              <w:tab/>
              <w:t>Уполномоченным органом государства, юридическим лицом которого является Организация, подписан меморандум о взаимопонимании по вопросам консультаций, сотрудничества и обмена информацией IOSCO?</w:t>
            </w:r>
          </w:p>
        </w:tc>
      </w:tr>
      <w:tr w:rsidR="00602DE5" w:rsidRPr="001B0CEF" w14:paraId="586BC0E8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2CD09187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489E40BE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8D46E75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32649669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A268260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602DE5" w:rsidRPr="001B0CEF" w14:paraId="6E42950C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57EB0599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2.</w:t>
            </w:r>
            <w:r w:rsidRPr="001B0CEF">
              <w:rPr>
                <w:rFonts w:cs="Arial"/>
                <w:color w:val="FFFFFF"/>
              </w:rPr>
              <w:tab/>
            </w:r>
            <w:r w:rsidRPr="001B0CEF">
              <w:rPr>
                <w:lang w:eastAsia="ru-RU"/>
              </w:rPr>
              <w:t>.</w:t>
            </w:r>
            <w:r w:rsidRPr="001B0CEF">
              <w:rPr>
                <w:color w:val="FFFFFF"/>
                <w:lang w:eastAsia="ru-RU"/>
              </w:rPr>
              <w:t>Имеется ли у Организации система управления рисками?</w:t>
            </w:r>
          </w:p>
        </w:tc>
      </w:tr>
      <w:tr w:rsidR="00602DE5" w:rsidRPr="001B0CEF" w14:paraId="04D958AB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0B5CDEBB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1786C129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2B5C75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 xml:space="preserve">Ответить "да" или "нет". </w:t>
            </w:r>
          </w:p>
        </w:tc>
      </w:tr>
      <w:tr w:rsidR="00602DE5" w:rsidRPr="001B0CEF" w14:paraId="3042BB36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27ACEE67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3.</w:t>
            </w:r>
            <w:r w:rsidRPr="001B0CEF">
              <w:rPr>
                <w:rFonts w:cs="Arial"/>
                <w:color w:val="FFFFFF"/>
              </w:rPr>
              <w:tab/>
              <w:t>Имеет ли Организация внутренние политики и процедуры по управлению агрегированным и отдельными видами рисков?</w:t>
            </w:r>
          </w:p>
        </w:tc>
      </w:tr>
      <w:tr w:rsidR="00602DE5" w:rsidRPr="001B0CEF" w14:paraId="3AD41B99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0B14DFA3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351893A8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6339CF0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 xml:space="preserve">Ответить "да" или "нет". </w:t>
            </w:r>
            <w:r w:rsidRPr="001B0CEF">
              <w:rPr>
                <w:sz w:val="16"/>
                <w:szCs w:val="16"/>
              </w:rPr>
              <w:t>Если "да" – перечислить данные политики и процедуры</w:t>
            </w:r>
          </w:p>
        </w:tc>
      </w:tr>
      <w:tr w:rsidR="00602DE5" w:rsidRPr="001B0CEF" w14:paraId="1CA9AD39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0AE5603D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4.</w:t>
            </w:r>
            <w:r w:rsidRPr="001B0CEF">
              <w:rPr>
                <w:rFonts w:cs="Arial"/>
                <w:color w:val="FFFFFF"/>
              </w:rPr>
              <w:tab/>
            </w:r>
            <w:r w:rsidRPr="001B0CEF">
              <w:rPr>
                <w:color w:val="FFFFFF"/>
                <w:lang w:eastAsia="ru-RU"/>
              </w:rPr>
              <w:t>Распространяется ли действие внутренних политик и процедур Организации по управлению рисками на ее зарубежные дочерние организации, зависимые акционерные общества, филиалы, представительства (при их наличии)?</w:t>
            </w:r>
          </w:p>
        </w:tc>
      </w:tr>
      <w:tr w:rsidR="00602DE5" w:rsidRPr="001B0CEF" w14:paraId="750A940D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34672BDD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4450DF8E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1DE9D9A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sz w:val="16"/>
                <w:szCs w:val="16"/>
                <w:lang w:eastAsia="ru-RU"/>
              </w:rPr>
              <w:t>Ответить "да" или "нет". Если "нет" – указать наименования (названия) и места нахождения таких организаций, обществ, филиалов, представительств, на которые действие данных политик и процедур не распространяется</w:t>
            </w:r>
          </w:p>
        </w:tc>
      </w:tr>
      <w:tr w:rsidR="00602DE5" w:rsidRPr="001B0CEF" w14:paraId="434B7B96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D9D36C8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5.</w:t>
            </w:r>
            <w:r w:rsidRPr="001B0CEF">
              <w:rPr>
                <w:rFonts w:cs="Arial"/>
                <w:color w:val="FFFFFF"/>
              </w:rPr>
              <w:tab/>
              <w:t>Определена ли в Организации ответственность за контроль рисков?</w:t>
            </w:r>
          </w:p>
        </w:tc>
      </w:tr>
      <w:tr w:rsidR="00602DE5" w:rsidRPr="001B0CEF" w14:paraId="0896BB48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1D0F6BE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7AD71231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99B6DFC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1FF88E7E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27E1E41A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6.</w:t>
            </w:r>
            <w:r w:rsidRPr="001B0CEF">
              <w:rPr>
                <w:rFonts w:cs="Arial"/>
                <w:color w:val="FFFFFF"/>
              </w:rPr>
              <w:tab/>
              <w:t>Имеет ли Организация четкую организационную структуру системы управления рисками (централизованная или децентрализованная в зависимости от объемов операций, выделение функции внутреннего контроля рисков, участие операционных подразделений в оценке рисков, отделение ответственности за измерение, мониторинг и контроль рисков от ведения тех операций (основного бизнеса), в которых возникает риск, независимая линия отчетности высшему менеджменту о состоянии рисков )?</w:t>
            </w:r>
          </w:p>
        </w:tc>
      </w:tr>
      <w:tr w:rsidR="00602DE5" w:rsidRPr="001B0CEF" w14:paraId="33999D30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D7F3178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7AF114AD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30170D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 xml:space="preserve">Ответить "да" или "нет". </w:t>
            </w:r>
            <w:r w:rsidRPr="001B0CEF">
              <w:rPr>
                <w:sz w:val="16"/>
                <w:szCs w:val="16"/>
              </w:rPr>
              <w:t>Если "да" – указать, как построена структура</w:t>
            </w:r>
          </w:p>
        </w:tc>
      </w:tr>
      <w:tr w:rsidR="00602DE5" w:rsidRPr="001B0CEF" w14:paraId="2E81B0A4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0DB33194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7.</w:t>
            </w:r>
            <w:r w:rsidRPr="001B0CEF">
              <w:rPr>
                <w:rFonts w:cs="Arial"/>
                <w:color w:val="FFFFFF"/>
              </w:rPr>
              <w:tab/>
              <w:t>Имеются ли у Организации системы распределения полномочий в управлении рисками, механизм принятия коллегиальных решений в случае пересечения зон ответственности или необходимости особого контроля над операциями?</w:t>
            </w:r>
          </w:p>
        </w:tc>
      </w:tr>
      <w:tr w:rsidR="00602DE5" w:rsidRPr="001B0CEF" w14:paraId="16595E0F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0624E0F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50296D1F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D7A194C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64E0511D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04C297C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lastRenderedPageBreak/>
              <w:t>8.</w:t>
            </w:r>
            <w:r w:rsidRPr="001B0CEF">
              <w:rPr>
                <w:rFonts w:cs="Arial"/>
                <w:color w:val="FFFFFF"/>
              </w:rPr>
              <w:tab/>
            </w:r>
            <w:r w:rsidRPr="001B0CEF">
              <w:rPr>
                <w:color w:val="FFFFFF"/>
                <w:lang w:eastAsia="ru-RU"/>
              </w:rPr>
              <w:t>Проводится ли оценка эффективности внутренних политик и процедур Организации по управлению рисками ее подразделением внутреннего аудита и "внешней" аудиторской организацией?</w:t>
            </w:r>
          </w:p>
        </w:tc>
      </w:tr>
      <w:tr w:rsidR="00602DE5" w:rsidRPr="001B0CEF" w14:paraId="3D14B326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0C94A1ED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7DD9FF5E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E299F88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sz w:val="16"/>
                <w:szCs w:val="16"/>
                <w:lang w:eastAsia="ru-RU"/>
              </w:rPr>
              <w:t>Ответить "да" или "нет". Если "да" – указать дату и результаты последней внутренней и внешней аудиторской проверки</w:t>
            </w:r>
          </w:p>
        </w:tc>
      </w:tr>
      <w:tr w:rsidR="00602DE5" w:rsidRPr="001B0CEF" w14:paraId="78D2E3C5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2F26A69F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9.</w:t>
            </w:r>
            <w:r w:rsidRPr="001B0CEF">
              <w:rPr>
                <w:rFonts w:cs="Arial"/>
                <w:color w:val="FFFFFF"/>
              </w:rPr>
              <w:tab/>
              <w:t>Имеет ли Организация механизмы для обеспечения внутреннего бухгалтерского контроля и управления рисками?</w:t>
            </w:r>
          </w:p>
        </w:tc>
      </w:tr>
      <w:tr w:rsidR="00602DE5" w:rsidRPr="001B0CEF" w14:paraId="35AB418F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D78FDBE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1C432616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5FED522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7016092A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5718DE53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10.</w:t>
            </w:r>
            <w:r w:rsidRPr="001B0CEF">
              <w:rPr>
                <w:rFonts w:cs="Arial"/>
                <w:color w:val="FFFFFF"/>
              </w:rPr>
              <w:tab/>
            </w:r>
            <w:r w:rsidRPr="001B0CEF">
              <w:rPr>
                <w:color w:val="FFFFFF"/>
                <w:lang w:eastAsia="ru-RU"/>
              </w:rPr>
              <w:t>Имеются ли у Организации процедуры по оценке рисков клиентов?</w:t>
            </w:r>
          </w:p>
        </w:tc>
      </w:tr>
      <w:tr w:rsidR="00602DE5" w:rsidRPr="001B0CEF" w14:paraId="4A297CB7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86A897F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5433EED4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4A25F6F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2069BAB0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75E1C1F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11.</w:t>
            </w:r>
            <w:r w:rsidRPr="001B0CEF">
              <w:rPr>
                <w:rFonts w:cs="Arial"/>
                <w:color w:val="FFFFFF"/>
              </w:rPr>
              <w:tab/>
              <w:t>Соблюдает ли Организация лимиты рисков, устанавливаемые в отношении агрегированных рисков, отдельных видов рисков, отдельных структурных подразделений, отдельных лиц, совершающих сделки?</w:t>
            </w:r>
          </w:p>
        </w:tc>
      </w:tr>
      <w:tr w:rsidR="00602DE5" w:rsidRPr="001B0CEF" w14:paraId="0FBA1F8D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32BBB38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5D5F71AD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2590D48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4E8ADDC8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3198D0B1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12.</w:t>
            </w:r>
            <w:r w:rsidRPr="001B0CEF">
              <w:rPr>
                <w:rFonts w:cs="Arial"/>
                <w:color w:val="FFFFFF"/>
              </w:rPr>
              <w:tab/>
              <w:t>Применяет ли Организация методы снижения рисков (хеджирование, страхование, гарантирование, ограничение доступа, создание резервных мощностей)?</w:t>
            </w:r>
          </w:p>
        </w:tc>
      </w:tr>
      <w:tr w:rsidR="00602DE5" w:rsidRPr="001B0CEF" w14:paraId="69AE55ED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406B266F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44F2BAAF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234AA0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 xml:space="preserve">Ответить "да" или "нет". Если "да" – указать, какие именно </w:t>
            </w:r>
          </w:p>
        </w:tc>
      </w:tr>
      <w:tr w:rsidR="00602DE5" w:rsidRPr="001B0CEF" w14:paraId="6259D5EB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2EF0AE42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13.</w:t>
            </w:r>
            <w:r w:rsidRPr="001B0CEF">
              <w:rPr>
                <w:rFonts w:cs="Arial"/>
                <w:color w:val="FFFFFF"/>
              </w:rPr>
              <w:tab/>
              <w:t>Применяет ли Организация системы информации и отчетности о состоянии рисков, в том числе в сопоставлении с лимитами, непрерывный мониторинг и внутренний контроль рисков во всех аспектах и концентрациях, имеющих материальное значение для брокера–дилера?</w:t>
            </w:r>
          </w:p>
        </w:tc>
      </w:tr>
      <w:tr w:rsidR="00602DE5" w:rsidRPr="001B0CEF" w14:paraId="15A63E9A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2B707E33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42CDC719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BC45C8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"нет". Если "да" – указать, какие именно</w:t>
            </w:r>
          </w:p>
        </w:tc>
      </w:tr>
      <w:tr w:rsidR="00602DE5" w:rsidRPr="001B0CEF" w14:paraId="3EF32A07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B5BE1D2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14.</w:t>
            </w:r>
            <w:r w:rsidRPr="001B0CEF">
              <w:rPr>
                <w:rFonts w:cs="Arial"/>
                <w:color w:val="FFFFFF"/>
              </w:rPr>
              <w:tab/>
              <w:t>Соблюдает ли Организация порядок принятия решений по регулированию рисков, в том числе выдачи временных обязательных предписаний службой внутреннего контроля?</w:t>
            </w:r>
          </w:p>
        </w:tc>
      </w:tr>
      <w:tr w:rsidR="00602DE5" w:rsidRPr="001B0CEF" w14:paraId="483A0946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1A02863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2EA09584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829BD1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20E54FBC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194B4B4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15.</w:t>
            </w:r>
            <w:r w:rsidRPr="001B0CEF">
              <w:rPr>
                <w:rFonts w:cs="Arial"/>
                <w:color w:val="FFFFFF"/>
              </w:rPr>
              <w:tab/>
              <w:t>Применяет ли Организация непрерывную оценку эффективности системы управления рисками (верности принятых уровней рисков, адекватности лимитов, соответствия методов измерения рисков, адекватности политик и процедур (с точки зрения изменения рыночных условий, персонала, технологии))?</w:t>
            </w:r>
          </w:p>
        </w:tc>
      </w:tr>
      <w:tr w:rsidR="00602DE5" w:rsidRPr="001B0CEF" w14:paraId="1B89BB73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183099D2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39023C87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DE8DA0F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"нет". Если "да" – указать, какую именно</w:t>
            </w:r>
          </w:p>
        </w:tc>
      </w:tr>
      <w:tr w:rsidR="00602DE5" w:rsidRPr="001B0CEF" w14:paraId="0C3DCF85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25D8E109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16.</w:t>
            </w:r>
            <w:r w:rsidRPr="001B0CEF">
              <w:rPr>
                <w:rFonts w:cs="Arial"/>
                <w:color w:val="FFFFFF"/>
              </w:rPr>
              <w:tab/>
              <w:t>Проводит ли Организация проверку эффективности работы механизма контроля над рисками, единожды установленным руководством?</w:t>
            </w:r>
          </w:p>
        </w:tc>
      </w:tr>
      <w:tr w:rsidR="00602DE5" w:rsidRPr="001B0CEF" w14:paraId="7BF8D06B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3A4ECC1A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78B2A41E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36083F2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  <w:tr w:rsidR="00602DE5" w:rsidRPr="001B0CEF" w14:paraId="098621AF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84EFE7E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17.</w:t>
            </w:r>
            <w:r w:rsidRPr="001B0CEF">
              <w:rPr>
                <w:rFonts w:cs="Arial"/>
                <w:color w:val="FFFFFF"/>
              </w:rPr>
              <w:tab/>
              <w:t>Имеются ли у Организации планы чрезвычайных действий, в том числе на случаи пересечения различных видов рисков (порядок координации действий менеджмента, поддержание адекватной информации, четкое разделение обязанностей, обеспечение ведения операций в специальных случаях, механизмы восстановления и экстремальные источники поддержания операционной способности)?</w:t>
            </w:r>
          </w:p>
        </w:tc>
      </w:tr>
      <w:tr w:rsidR="00602DE5" w:rsidRPr="001B0CEF" w14:paraId="395CCF27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20174FCB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3329BB1D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883CBAF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"нет". Если "да" – указать, какие именно</w:t>
            </w:r>
          </w:p>
        </w:tc>
      </w:tr>
      <w:tr w:rsidR="00602DE5" w:rsidRPr="001B0CEF" w14:paraId="798E601A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62FC0666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18.</w:t>
            </w:r>
            <w:r w:rsidRPr="001B0CEF">
              <w:rPr>
                <w:rFonts w:cs="Arial"/>
                <w:color w:val="FFFFFF"/>
              </w:rPr>
              <w:tab/>
              <w:t>Применяет ли Организация методы оценки рисков, в том числе анализ чувствительности к рискам, сценарный анализ, стресс- и бэк-тестирование (наихудшие сценарии, связанные с наступлениями риска)?</w:t>
            </w:r>
          </w:p>
        </w:tc>
      </w:tr>
      <w:tr w:rsidR="00602DE5" w:rsidRPr="001B0CEF" w14:paraId="1DFC198E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6609B89C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5701AE73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B6D311A" w14:textId="77777777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"нет". Если "да" – указать, какие именно</w:t>
            </w:r>
          </w:p>
        </w:tc>
      </w:tr>
      <w:tr w:rsidR="00602DE5" w:rsidRPr="001B0CEF" w14:paraId="4F841534" w14:textId="77777777" w:rsidTr="00602DE5">
        <w:trPr>
          <w:cantSplit/>
        </w:trPr>
        <w:tc>
          <w:tcPr>
            <w:tcW w:w="9636" w:type="dxa"/>
            <w:tcBorders>
              <w:top w:val="single" w:sz="4" w:space="0" w:color="auto"/>
              <w:left w:val="single" w:sz="4" w:space="0" w:color="auto"/>
              <w:bottom w:val="single" w:sz="24" w:space="0" w:color="FFFFFF"/>
              <w:right w:val="single" w:sz="4" w:space="0" w:color="auto"/>
            </w:tcBorders>
            <w:shd w:val="clear" w:color="auto" w:fill="2E74B5"/>
          </w:tcPr>
          <w:p w14:paraId="768E634A" w14:textId="77777777" w:rsidR="00602DE5" w:rsidRPr="001B0CEF" w:rsidRDefault="00602DE5" w:rsidP="000509A2">
            <w:pPr>
              <w:tabs>
                <w:tab w:val="left" w:pos="432"/>
              </w:tabs>
              <w:spacing w:before="60" w:after="60"/>
              <w:ind w:left="432" w:hanging="432"/>
              <w:rPr>
                <w:rFonts w:cs="Arial"/>
                <w:color w:val="FFFFFF"/>
              </w:rPr>
            </w:pPr>
            <w:r w:rsidRPr="001B0CEF">
              <w:rPr>
                <w:rFonts w:cs="Arial"/>
                <w:color w:val="FFFFFF"/>
              </w:rPr>
              <w:t>19.</w:t>
            </w:r>
            <w:r w:rsidRPr="001B0CEF">
              <w:rPr>
                <w:rFonts w:cs="Arial"/>
                <w:color w:val="FFFFFF"/>
              </w:rPr>
              <w:tab/>
              <w:t>Применяет ли Организация механизмы для проверки соблюдения контроля над рисками, после его установки?</w:t>
            </w:r>
          </w:p>
        </w:tc>
      </w:tr>
      <w:tr w:rsidR="00602DE5" w:rsidRPr="001B0CEF" w14:paraId="7EDD5BCA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24" w:space="0" w:color="FFFFFF"/>
              <w:right w:val="single" w:sz="4" w:space="0" w:color="auto"/>
            </w:tcBorders>
          </w:tcPr>
          <w:p w14:paraId="2A46F2CD" w14:textId="77777777" w:rsidR="00602DE5" w:rsidRPr="001B0CEF" w:rsidRDefault="00602DE5" w:rsidP="000509A2">
            <w:pPr>
              <w:spacing w:before="60" w:after="60"/>
            </w:pPr>
          </w:p>
        </w:tc>
      </w:tr>
      <w:tr w:rsidR="00602DE5" w:rsidRPr="001B0CEF" w14:paraId="52D2B323" w14:textId="77777777" w:rsidTr="00602DE5">
        <w:trPr>
          <w:cantSplit/>
        </w:trPr>
        <w:tc>
          <w:tcPr>
            <w:tcW w:w="9636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D1752DD" w14:textId="35D82EAF" w:rsidR="00602DE5" w:rsidRPr="001B0CEF" w:rsidRDefault="00602DE5" w:rsidP="000509A2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1B0CEF">
              <w:rPr>
                <w:rFonts w:cs="Arial"/>
                <w:sz w:val="16"/>
                <w:szCs w:val="16"/>
              </w:rPr>
              <w:t>Ответить "да" или "нет"</w:t>
            </w:r>
          </w:p>
        </w:tc>
      </w:tr>
    </w:tbl>
    <w:p w14:paraId="2D74900D" w14:textId="08B78184" w:rsidR="00602DE5" w:rsidRDefault="00602DE5" w:rsidP="00602DE5"/>
    <w:p w14:paraId="02F04B8C" w14:textId="1691121B" w:rsidR="00602DE5" w:rsidRDefault="00602DE5" w:rsidP="00602DE5"/>
    <w:p w14:paraId="56705712" w14:textId="09913884" w:rsidR="00602DE5" w:rsidRDefault="00602DE5" w:rsidP="00602DE5">
      <w:pPr>
        <w:rPr>
          <w:rFonts w:eastAsia="Calibri" w:cs="Arial"/>
          <w:lang w:eastAsia="ru-RU"/>
        </w:rPr>
      </w:pPr>
      <w:r w:rsidRPr="001B0CEF">
        <w:rPr>
          <w:rFonts w:eastAsia="Calibri" w:cs="Arial"/>
          <w:lang w:eastAsia="ru-RU"/>
        </w:rPr>
        <w:t>[Д</w:t>
      </w:r>
      <w:r w:rsidRPr="001B0CEF">
        <w:rPr>
          <w:lang w:eastAsia="ru-RU"/>
        </w:rPr>
        <w:t>олжность первого руководителя</w:t>
      </w:r>
      <w:r w:rsidRPr="001B0CEF">
        <w:rPr>
          <w:rFonts w:eastAsia="Calibri" w:cs="Arial"/>
          <w:lang w:eastAsia="ru-RU"/>
        </w:rPr>
        <w:t>]</w:t>
      </w:r>
      <w:r w:rsidRPr="001B0CEF">
        <w:rPr>
          <w:lang w:eastAsia="ru-RU"/>
        </w:rPr>
        <w:tab/>
        <w:t>[подпись]</w:t>
      </w:r>
      <w:r w:rsidRPr="001B0CEF">
        <w:rPr>
          <w:lang w:eastAsia="ru-RU"/>
        </w:rPr>
        <w:tab/>
      </w:r>
      <w:r w:rsidRPr="001B0CEF">
        <w:rPr>
          <w:rFonts w:eastAsia="Calibri" w:cs="Arial"/>
          <w:lang w:eastAsia="ru-RU"/>
        </w:rPr>
        <w:t>[</w:t>
      </w:r>
      <w:r w:rsidRPr="001B0CEF">
        <w:rPr>
          <w:lang w:eastAsia="ru-RU"/>
        </w:rPr>
        <w:t>фамилия, инициалы</w:t>
      </w:r>
      <w:r w:rsidRPr="001B0CEF">
        <w:rPr>
          <w:rFonts w:eastAsia="Calibri" w:cs="Arial"/>
          <w:lang w:eastAsia="ru-RU"/>
        </w:rPr>
        <w:t>]</w:t>
      </w:r>
    </w:p>
    <w:p w14:paraId="2331DBAC" w14:textId="4AC52668" w:rsidR="00602DE5" w:rsidRDefault="00602DE5" w:rsidP="00602DE5">
      <w:pPr>
        <w:rPr>
          <w:rFonts w:eastAsia="Calibri" w:cs="Arial"/>
          <w:lang w:eastAsia="ru-RU"/>
        </w:rPr>
      </w:pPr>
    </w:p>
    <w:p w14:paraId="085F4438" w14:textId="49C8C30D" w:rsidR="00602DE5" w:rsidRDefault="00602DE5" w:rsidP="00602DE5">
      <w:pPr>
        <w:rPr>
          <w:rFonts w:eastAsia="Calibri" w:cs="Arial"/>
          <w:lang w:eastAsia="ru-RU"/>
        </w:rPr>
      </w:pPr>
    </w:p>
    <w:p w14:paraId="35EFB818" w14:textId="66CDF42C" w:rsidR="00602DE5" w:rsidRPr="00602DE5" w:rsidRDefault="00602DE5" w:rsidP="00602DE5">
      <w:pPr>
        <w:rPr>
          <w:lang w:val="kk-KZ"/>
        </w:rPr>
      </w:pPr>
      <w:r>
        <w:t>Дата</w:t>
      </w:r>
      <w:proofErr w:type="gramStart"/>
      <w:r>
        <w:rPr>
          <w:lang w:val="kk-KZ"/>
        </w:rPr>
        <w:t xml:space="preserve">: </w:t>
      </w:r>
      <w:r w:rsidRPr="001B0CEF">
        <w:rPr>
          <w:rFonts w:eastAsia="Calibri" w:cs="Arial"/>
          <w:lang w:eastAsia="ru-RU"/>
        </w:rPr>
        <w:t>:</w:t>
      </w:r>
      <w:proofErr w:type="gramEnd"/>
      <w:r w:rsidRPr="001B0CEF">
        <w:rPr>
          <w:rFonts w:eastAsia="Calibri" w:cs="Arial"/>
          <w:lang w:eastAsia="ru-RU"/>
        </w:rPr>
        <w:t xml:space="preserve"> </w:t>
      </w:r>
      <w:r w:rsidRPr="001B0CEF">
        <w:rPr>
          <w:rFonts w:cs="Arial"/>
          <w:i/>
          <w:sz w:val="16"/>
          <w:szCs w:val="16"/>
          <w:lang w:eastAsia="ru-RU"/>
        </w:rPr>
        <w:t>"___"_________________</w:t>
      </w:r>
      <w:r>
        <w:rPr>
          <w:rFonts w:cs="Arial"/>
          <w:i/>
          <w:sz w:val="16"/>
          <w:szCs w:val="16"/>
          <w:lang w:val="kk-KZ" w:eastAsia="ru-RU"/>
        </w:rPr>
        <w:t xml:space="preserve"> </w:t>
      </w:r>
      <w:r w:rsidRPr="001B0CEF">
        <w:rPr>
          <w:rFonts w:cs="Arial"/>
          <w:i/>
          <w:sz w:val="16"/>
          <w:szCs w:val="16"/>
          <w:lang w:eastAsia="ru-RU"/>
        </w:rPr>
        <w:t>20___</w:t>
      </w:r>
      <w:r w:rsidRPr="001B0CEF">
        <w:rPr>
          <w:rFonts w:cs="Arial"/>
          <w:i/>
          <w:sz w:val="16"/>
          <w:szCs w:val="16"/>
          <w:lang w:val="kk-KZ" w:eastAsia="ru-RU"/>
        </w:rPr>
        <w:t xml:space="preserve"> </w:t>
      </w:r>
      <w:r w:rsidRPr="001B0CEF">
        <w:rPr>
          <w:rFonts w:cs="Arial"/>
          <w:i/>
          <w:sz w:val="16"/>
          <w:szCs w:val="16"/>
          <w:lang w:eastAsia="ru-RU"/>
        </w:rPr>
        <w:t>г.</w:t>
      </w:r>
    </w:p>
    <w:sectPr w:rsidR="00602DE5" w:rsidRPr="00602DE5" w:rsidSect="00602DE5">
      <w:type w:val="evenPage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09"/>
    <w:rsid w:val="005B36C5"/>
    <w:rsid w:val="00602DE5"/>
    <w:rsid w:val="00C75012"/>
    <w:rsid w:val="00DE5709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A7C6"/>
  <w15:chartTrackingRefBased/>
  <w15:docId w15:val="{F975E473-1458-4C58-BE83-95F89AA4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E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4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2026-02-02T10:48:00Z</dcterms:created>
  <dcterms:modified xsi:type="dcterms:W3CDTF">2026-02-02T10:48:00Z</dcterms:modified>
</cp:coreProperties>
</file>