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F08F" w14:textId="52809D78" w:rsidR="0062559E" w:rsidRPr="005C6A82" w:rsidRDefault="0062559E" w:rsidP="008A072F">
      <w:pPr>
        <w:spacing w:after="120"/>
        <w:ind w:left="11624"/>
        <w:outlineLvl w:val="1"/>
        <w:rPr>
          <w:b/>
          <w:lang w:val="en-US"/>
        </w:rPr>
      </w:pPr>
      <w:r w:rsidRPr="005C6A82">
        <w:rPr>
          <w:rFonts w:cs="Arial"/>
          <w:b/>
          <w:lang w:val="en-US"/>
        </w:rPr>
        <w:t xml:space="preserve">Appendix </w:t>
      </w:r>
      <w:r w:rsidR="007701FA" w:rsidRPr="005C6A82">
        <w:rPr>
          <w:rFonts w:cs="Arial"/>
          <w:b/>
          <w:lang w:val="en-US"/>
        </w:rPr>
        <w:t>10</w:t>
      </w:r>
    </w:p>
    <w:p w14:paraId="0A72D091" w14:textId="77777777" w:rsidR="00617ABF" w:rsidRPr="005C6A82" w:rsidRDefault="00617ABF" w:rsidP="008A072F">
      <w:pPr>
        <w:tabs>
          <w:tab w:val="left" w:pos="11766"/>
        </w:tabs>
        <w:spacing w:after="120"/>
        <w:ind w:left="11624"/>
        <w:rPr>
          <w:lang w:val="en-US"/>
        </w:rPr>
      </w:pPr>
      <w:r w:rsidRPr="005C6A82">
        <w:rPr>
          <w:lang w:val="en-US"/>
        </w:rPr>
        <w:t xml:space="preserve">to the Regulation </w:t>
      </w:r>
      <w:r w:rsidRPr="005C6A82">
        <w:rPr>
          <w:lang w:val="en-US"/>
        </w:rPr>
        <w:br/>
        <w:t>on Clearing Participants</w:t>
      </w:r>
    </w:p>
    <w:p w14:paraId="11C1A1A0" w14:textId="77777777" w:rsidR="0062559E" w:rsidRPr="005C6A82" w:rsidRDefault="0062559E" w:rsidP="0062559E">
      <w:pPr>
        <w:spacing w:after="120"/>
        <w:jc w:val="both"/>
        <w:rPr>
          <w:lang w:val="en-US"/>
        </w:rPr>
      </w:pPr>
    </w:p>
    <w:p w14:paraId="2F036D2A" w14:textId="4073C25A" w:rsidR="00643438" w:rsidRPr="005C6A82" w:rsidRDefault="00C840EE" w:rsidP="0062559E">
      <w:pPr>
        <w:widowControl w:val="0"/>
        <w:spacing w:after="120"/>
        <w:jc w:val="center"/>
        <w:rPr>
          <w:rFonts w:ascii="Times New Roman" w:hAnsi="Times New Roman"/>
          <w:b/>
          <w:bCs/>
          <w:caps/>
          <w:color w:val="800000"/>
          <w:spacing w:val="60"/>
          <w:sz w:val="28"/>
          <w:lang w:val="en-US" w:eastAsia="ru-RU"/>
        </w:rPr>
      </w:pPr>
      <w:r w:rsidRPr="005C6A82">
        <w:rPr>
          <w:rFonts w:ascii="Times New Roman" w:hAnsi="Times New Roman"/>
          <w:b/>
          <w:bCs/>
          <w:caps/>
          <w:color w:val="800000"/>
          <w:spacing w:val="60"/>
          <w:sz w:val="28"/>
          <w:lang w:val="en-US" w:eastAsia="ru-RU"/>
        </w:rPr>
        <w:t>LIST</w:t>
      </w:r>
    </w:p>
    <w:p w14:paraId="61C6B58E" w14:textId="34F7574E" w:rsidR="00643438" w:rsidRPr="005C6A82" w:rsidRDefault="00643438" w:rsidP="0062559E">
      <w:pPr>
        <w:widowControl w:val="0"/>
        <w:spacing w:after="120"/>
        <w:jc w:val="center"/>
        <w:rPr>
          <w:rFonts w:ascii="Times New Roman" w:hAnsi="Times New Roman"/>
          <w:b/>
          <w:color w:val="800000"/>
          <w:sz w:val="24"/>
          <w:lang w:val="en-US" w:eastAsia="ru-RU"/>
        </w:rPr>
      </w:pPr>
      <w:r w:rsidRPr="005C6A82">
        <w:rPr>
          <w:rFonts w:cs="Arial"/>
          <w:bCs/>
          <w:iCs/>
          <w:snapToGrid w:val="0"/>
          <w:color w:val="000000"/>
          <w:lang w:val="en-US"/>
        </w:rPr>
        <w:t xml:space="preserve"> </w:t>
      </w:r>
      <w:r w:rsidR="00C840EE" w:rsidRPr="005C6A82">
        <w:rPr>
          <w:rFonts w:ascii="Times New Roman" w:hAnsi="Times New Roman"/>
          <w:b/>
          <w:color w:val="800000"/>
          <w:sz w:val="24"/>
          <w:lang w:val="en-US" w:eastAsia="ru-RU"/>
        </w:rPr>
        <w:t xml:space="preserve">of </w:t>
      </w:r>
      <w:r w:rsidRPr="005C6A82">
        <w:rPr>
          <w:rFonts w:ascii="Times New Roman" w:hAnsi="Times New Roman"/>
          <w:b/>
          <w:color w:val="800000"/>
          <w:sz w:val="24"/>
          <w:lang w:val="en-US" w:eastAsia="ru-RU"/>
        </w:rPr>
        <w:t>documents to be provided by clearing participants – foreign legal entities, including participants in the electronic trading system and participants of the AIFC</w:t>
      </w:r>
    </w:p>
    <w:p w14:paraId="6F521124" w14:textId="77777777" w:rsidR="0062559E" w:rsidRPr="005C6A82" w:rsidRDefault="0062559E" w:rsidP="0062559E">
      <w:pPr>
        <w:widowControl w:val="0"/>
        <w:tabs>
          <w:tab w:val="left" w:pos="567"/>
        </w:tabs>
        <w:suppressAutoHyphens/>
        <w:spacing w:after="120"/>
        <w:ind w:left="567" w:hanging="567"/>
        <w:rPr>
          <w:lang w:val="en-US" w:eastAsia="ru-RU"/>
        </w:rPr>
      </w:pPr>
    </w:p>
    <w:p w14:paraId="7AD69AE8" w14:textId="25B7100F" w:rsidR="00643438" w:rsidRPr="005C6A82" w:rsidRDefault="00643438" w:rsidP="0062559E">
      <w:pPr>
        <w:widowControl w:val="0"/>
        <w:spacing w:after="120"/>
        <w:jc w:val="center"/>
        <w:rPr>
          <w:b/>
          <w:lang w:val="en-US" w:eastAsia="ru-RU"/>
        </w:rPr>
      </w:pPr>
      <w:r w:rsidRPr="005C6A82">
        <w:rPr>
          <w:b/>
          <w:lang w:val="en-US" w:eastAsia="ru-RU"/>
        </w:rPr>
        <w:t xml:space="preserve">Table 1. Periodic reporting to be submitted annually no later than June 30 of the year following the reporting year, </w:t>
      </w:r>
      <w:r w:rsidRPr="005C6A82">
        <w:rPr>
          <w:b/>
          <w:lang w:val="en-US" w:eastAsia="ru-RU"/>
        </w:rPr>
        <w:br/>
        <w:t xml:space="preserve">or no later than the date established by the regulatory authority of the state or jurisdiction under whose laws </w:t>
      </w:r>
      <w:r w:rsidR="00896D29" w:rsidRPr="005C6A82">
        <w:rPr>
          <w:b/>
          <w:lang w:val="en-US" w:eastAsia="ru-RU"/>
        </w:rPr>
        <w:t>the Clearing Participant</w:t>
      </w:r>
      <w:r w:rsidRPr="005C6A82">
        <w:rPr>
          <w:b/>
          <w:lang w:val="en-US" w:eastAsia="ru-RU"/>
        </w:rPr>
        <w:t xml:space="preserve"> is established</w:t>
      </w:r>
    </w:p>
    <w:p w14:paraId="34A1DA22" w14:textId="77777777" w:rsidR="00643438" w:rsidRPr="005C6A82" w:rsidRDefault="00643438" w:rsidP="00643438">
      <w:pPr>
        <w:widowControl w:val="0"/>
        <w:spacing w:after="120"/>
        <w:jc w:val="center"/>
        <w:rPr>
          <w:rFonts w:ascii="Times New Roman" w:hAnsi="Times New Roman"/>
          <w:b/>
          <w:caps/>
          <w:color w:val="800000"/>
          <w:spacing w:val="60"/>
          <w:sz w:val="24"/>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6023"/>
        <w:gridCol w:w="7792"/>
      </w:tblGrid>
      <w:tr w:rsidR="0062559E" w:rsidRPr="005C6A82" w14:paraId="3C1B5377"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547C570C"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Item No.</w:t>
            </w:r>
            <w:r w:rsidRPr="005C6A82">
              <w:rPr>
                <w:rFonts w:ascii="Arial Narrow" w:hAnsi="Arial Narrow" w:cs="Arial"/>
                <w:b/>
                <w:color w:val="000000"/>
                <w:lang w:val="en-US" w:eastAsia="ru-RU"/>
              </w:rPr>
              <w:br/>
            </w:r>
          </w:p>
        </w:tc>
        <w:tc>
          <w:tcPr>
            <w:tcW w:w="2105" w:type="pct"/>
            <w:tcBorders>
              <w:top w:val="single" w:sz="4" w:space="0" w:color="auto"/>
              <w:left w:val="single" w:sz="4" w:space="0" w:color="auto"/>
              <w:bottom w:val="single" w:sz="4" w:space="0" w:color="auto"/>
              <w:right w:val="single" w:sz="4" w:space="0" w:color="auto"/>
            </w:tcBorders>
            <w:shd w:val="clear" w:color="auto" w:fill="C2D69B"/>
            <w:vAlign w:val="center"/>
          </w:tcPr>
          <w:p w14:paraId="412440D3"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Document Title</w:t>
            </w:r>
          </w:p>
        </w:tc>
        <w:tc>
          <w:tcPr>
            <w:tcW w:w="2723" w:type="pct"/>
            <w:tcBorders>
              <w:top w:val="single" w:sz="4" w:space="0" w:color="auto"/>
              <w:left w:val="single" w:sz="4" w:space="0" w:color="auto"/>
              <w:bottom w:val="single" w:sz="4" w:space="0" w:color="auto"/>
              <w:right w:val="single" w:sz="4" w:space="0" w:color="auto"/>
            </w:tcBorders>
            <w:shd w:val="clear" w:color="auto" w:fill="C2D69B"/>
            <w:vAlign w:val="center"/>
          </w:tcPr>
          <w:p w14:paraId="26D7B3D9"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Notes</w:t>
            </w:r>
          </w:p>
        </w:tc>
      </w:tr>
      <w:tr w:rsidR="0062559E" w:rsidRPr="005C6A82" w14:paraId="1973D533"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7F5DC894"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A</w:t>
            </w:r>
          </w:p>
        </w:tc>
        <w:tc>
          <w:tcPr>
            <w:tcW w:w="2105" w:type="pct"/>
            <w:tcBorders>
              <w:top w:val="single" w:sz="4" w:space="0" w:color="auto"/>
              <w:left w:val="single" w:sz="4" w:space="0" w:color="auto"/>
              <w:bottom w:val="single" w:sz="4" w:space="0" w:color="auto"/>
              <w:right w:val="single" w:sz="4" w:space="0" w:color="auto"/>
            </w:tcBorders>
            <w:shd w:val="clear" w:color="auto" w:fill="FFCC66"/>
            <w:vAlign w:val="center"/>
          </w:tcPr>
          <w:p w14:paraId="4BE4D97D"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1</w:t>
            </w:r>
          </w:p>
        </w:tc>
        <w:tc>
          <w:tcPr>
            <w:tcW w:w="2723" w:type="pct"/>
            <w:tcBorders>
              <w:top w:val="single" w:sz="4" w:space="0" w:color="auto"/>
              <w:left w:val="single" w:sz="4" w:space="0" w:color="auto"/>
              <w:bottom w:val="single" w:sz="4" w:space="0" w:color="auto"/>
              <w:right w:val="single" w:sz="4" w:space="0" w:color="auto"/>
            </w:tcBorders>
            <w:shd w:val="clear" w:color="auto" w:fill="FFCC66"/>
            <w:vAlign w:val="center"/>
          </w:tcPr>
          <w:p w14:paraId="257876D7"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2</w:t>
            </w:r>
          </w:p>
        </w:tc>
      </w:tr>
      <w:tr w:rsidR="0062559E" w:rsidRPr="005C6A82" w14:paraId="76793A89" w14:textId="77777777" w:rsidTr="00282D5F">
        <w:tc>
          <w:tcPr>
            <w:tcW w:w="172" w:type="pct"/>
            <w:tcBorders>
              <w:top w:val="single" w:sz="4" w:space="0" w:color="auto"/>
              <w:left w:val="single" w:sz="4" w:space="0" w:color="auto"/>
              <w:bottom w:val="single" w:sz="4" w:space="0" w:color="auto"/>
              <w:right w:val="single" w:sz="4" w:space="0" w:color="auto"/>
            </w:tcBorders>
          </w:tcPr>
          <w:p w14:paraId="0BC6B6C2"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1.</w:t>
            </w:r>
          </w:p>
        </w:tc>
        <w:tc>
          <w:tcPr>
            <w:tcW w:w="2105" w:type="pct"/>
            <w:tcBorders>
              <w:top w:val="single" w:sz="4" w:space="0" w:color="auto"/>
              <w:left w:val="single" w:sz="4" w:space="0" w:color="auto"/>
              <w:bottom w:val="single" w:sz="4" w:space="0" w:color="auto"/>
              <w:right w:val="single" w:sz="4" w:space="0" w:color="auto"/>
            </w:tcBorders>
          </w:tcPr>
          <w:p w14:paraId="615DF0EA" w14:textId="004D6B25" w:rsidR="0062559E" w:rsidRPr="005C6A82" w:rsidRDefault="0062559E" w:rsidP="00282D5F">
            <w:pPr>
              <w:widowControl w:val="0"/>
              <w:spacing w:before="60" w:after="60"/>
              <w:rPr>
                <w:lang w:val="en-US" w:eastAsia="ru-RU"/>
              </w:rPr>
            </w:pPr>
            <w:r w:rsidRPr="005C6A82">
              <w:rPr>
                <w:rFonts w:cs="Arial"/>
                <w:lang w:val="en-US" w:eastAsia="ru-RU"/>
              </w:rPr>
              <w:t xml:space="preserve">The annual financial statements of </w:t>
            </w:r>
            <w:r w:rsidR="00896D29" w:rsidRPr="005C6A82">
              <w:rPr>
                <w:rFonts w:cs="Arial"/>
                <w:lang w:val="en-US" w:eastAsia="ru-RU"/>
              </w:rPr>
              <w:t>the Clearing Participant</w:t>
            </w:r>
            <w:r w:rsidRPr="005C6A82">
              <w:rPr>
                <w:rFonts w:cs="Arial"/>
                <w:lang w:val="en-US" w:eastAsia="ru-RU"/>
              </w:rPr>
              <w:t xml:space="preserve"> for the last completed financial year (if there is a subsidiary (subsidiaries) </w:t>
            </w:r>
            <w:r w:rsidR="00C840EE" w:rsidRPr="005C6A82">
              <w:rPr>
                <w:rFonts w:cs="Arial"/>
                <w:lang w:val="en-US" w:eastAsia="ru-RU"/>
              </w:rPr>
              <w:t>–</w:t>
            </w:r>
            <w:r w:rsidRPr="005C6A82">
              <w:rPr>
                <w:rFonts w:cs="Arial"/>
                <w:lang w:val="en-US" w:eastAsia="ru-RU"/>
              </w:rPr>
              <w:t xml:space="preserve"> consolidated financial statements and separate financial statements of </w:t>
            </w:r>
            <w:r w:rsidR="00896D29" w:rsidRPr="005C6A82">
              <w:rPr>
                <w:rFonts w:cs="Arial"/>
                <w:lang w:val="en-US" w:eastAsia="ru-RU"/>
              </w:rPr>
              <w:t>the Clearing Participant</w:t>
            </w:r>
            <w:r w:rsidRPr="005C6A82">
              <w:rPr>
                <w:rFonts w:cs="Arial"/>
                <w:lang w:val="en-US" w:eastAsia="ru-RU"/>
              </w:rPr>
              <w:t xml:space="preserve">, </w:t>
            </w:r>
            <w:r w:rsidRPr="005C6A82">
              <w:rPr>
                <w:lang w:val="en-US" w:eastAsia="ru-RU"/>
              </w:rPr>
              <w:t>confirmed by an auditor's report</w:t>
            </w:r>
          </w:p>
        </w:tc>
        <w:tc>
          <w:tcPr>
            <w:tcW w:w="2723" w:type="pct"/>
            <w:tcBorders>
              <w:top w:val="single" w:sz="4" w:space="0" w:color="auto"/>
              <w:left w:val="single" w:sz="4" w:space="0" w:color="auto"/>
              <w:bottom w:val="single" w:sz="4" w:space="0" w:color="auto"/>
              <w:right w:val="single" w:sz="4" w:space="0" w:color="auto"/>
            </w:tcBorders>
          </w:tcPr>
          <w:p w14:paraId="6BF022F0" w14:textId="6389B1BD" w:rsidR="0062559E" w:rsidRPr="005C6A82" w:rsidRDefault="0062559E" w:rsidP="00282D5F">
            <w:pPr>
              <w:widowControl w:val="0"/>
              <w:spacing w:before="60" w:after="60"/>
              <w:rPr>
                <w:lang w:val="en-US" w:eastAsia="ru-RU"/>
              </w:rPr>
            </w:pPr>
            <w:r w:rsidRPr="005C6A82">
              <w:rPr>
                <w:lang w:val="en-US" w:eastAsia="ru-RU"/>
              </w:rPr>
              <w:t xml:space="preserve">The specified financial statements must be prepared in accordance </w:t>
            </w:r>
            <w:r w:rsidRPr="005C6A82">
              <w:rPr>
                <w:lang w:val="en-US" w:eastAsia="ru-RU"/>
              </w:rPr>
              <w:br/>
              <w:t xml:space="preserve">with </w:t>
            </w:r>
            <w:r w:rsidR="00C840EE" w:rsidRPr="005C6A82">
              <w:rPr>
                <w:lang w:val="en-US" w:eastAsia="ru-RU"/>
              </w:rPr>
              <w:t>IFRS</w:t>
            </w:r>
            <w:r w:rsidRPr="005C6A82">
              <w:rPr>
                <w:lang w:val="en-US" w:eastAsia="ru-RU"/>
              </w:rPr>
              <w:t xml:space="preserve"> or </w:t>
            </w:r>
            <w:r w:rsidR="00C840EE" w:rsidRPr="005C6A82">
              <w:rPr>
                <w:lang w:val="en-US" w:eastAsia="ru-RU"/>
              </w:rPr>
              <w:t>US GAAP</w:t>
            </w:r>
            <w:r w:rsidRPr="005C6A82">
              <w:rPr>
                <w:lang w:val="en-US" w:eastAsia="ru-RU"/>
              </w:rPr>
              <w:t xml:space="preserve"> and must be provided electronically in</w:t>
            </w:r>
            <w:r w:rsidR="00AC3C82" w:rsidRPr="005C6A82">
              <w:rPr>
                <w:lang w:val="en-US" w:eastAsia="ru-RU"/>
              </w:rPr>
              <w:t>.</w:t>
            </w:r>
            <w:r w:rsidRPr="005C6A82">
              <w:rPr>
                <w:lang w:val="en-US" w:eastAsia="ru-RU"/>
              </w:rPr>
              <w:t>pdf format and must be a scanned copy of the paper version of these statements.</w:t>
            </w:r>
          </w:p>
        </w:tc>
      </w:tr>
    </w:tbl>
    <w:p w14:paraId="23C78299" w14:textId="77777777" w:rsidR="0062559E" w:rsidRPr="005C6A82" w:rsidRDefault="0062559E" w:rsidP="0062559E">
      <w:pPr>
        <w:widowControl w:val="0"/>
        <w:tabs>
          <w:tab w:val="left" w:pos="567"/>
        </w:tabs>
        <w:suppressAutoHyphens/>
        <w:spacing w:after="120"/>
        <w:rPr>
          <w:lang w:val="en-US" w:eastAsia="ru-RU"/>
        </w:rPr>
      </w:pPr>
    </w:p>
    <w:p w14:paraId="53F51E35" w14:textId="77777777" w:rsidR="00643438" w:rsidRPr="005C6A82" w:rsidRDefault="00643438">
      <w:pPr>
        <w:rPr>
          <w:b/>
          <w:lang w:val="en-US" w:eastAsia="ru-RU"/>
        </w:rPr>
      </w:pPr>
      <w:r w:rsidRPr="005C6A82">
        <w:rPr>
          <w:b/>
          <w:lang w:val="en-US" w:eastAsia="ru-RU"/>
        </w:rPr>
        <w:br w:type="page"/>
      </w:r>
    </w:p>
    <w:p w14:paraId="0949F52E" w14:textId="4DFC098E" w:rsidR="00643438" w:rsidRPr="005C6A82" w:rsidRDefault="00643438" w:rsidP="00643438">
      <w:pPr>
        <w:widowControl w:val="0"/>
        <w:spacing w:after="120"/>
        <w:jc w:val="center"/>
        <w:rPr>
          <w:lang w:val="en-US"/>
        </w:rPr>
      </w:pPr>
      <w:r w:rsidRPr="005C6A82">
        <w:rPr>
          <w:b/>
          <w:lang w:val="en-US" w:eastAsia="ru-RU"/>
        </w:rPr>
        <w:lastRenderedPageBreak/>
        <w:t xml:space="preserve">Table 2. Periodic reporting to be submitted by clearing participants of the </w:t>
      </w:r>
      <w:r w:rsidR="007641C3" w:rsidRPr="005C6A82">
        <w:rPr>
          <w:b/>
          <w:lang w:val="en-US" w:eastAsia="ru-RU"/>
        </w:rPr>
        <w:t>"</w:t>
      </w:r>
      <w:r w:rsidR="00C840EE" w:rsidRPr="005C6A82">
        <w:rPr>
          <w:b/>
          <w:lang w:val="en-US" w:eastAsia="ru-RU"/>
        </w:rPr>
        <w:t>stock</w:t>
      </w:r>
      <w:r w:rsidR="007641C3" w:rsidRPr="005C6A82">
        <w:rPr>
          <w:b/>
          <w:lang w:val="en-US" w:eastAsia="ru-RU"/>
        </w:rPr>
        <w:t>"</w:t>
      </w:r>
      <w:r w:rsidRPr="005C6A82">
        <w:rPr>
          <w:b/>
          <w:lang w:val="en-US" w:eastAsia="ru-RU"/>
        </w:rPr>
        <w:t xml:space="preserve"> category and/or the </w:t>
      </w:r>
      <w:r w:rsidR="007641C3" w:rsidRPr="005C6A82">
        <w:rPr>
          <w:b/>
          <w:lang w:val="en-US" w:eastAsia="ru-RU"/>
        </w:rPr>
        <w:t>"</w:t>
      </w:r>
      <w:r w:rsidRPr="005C6A82">
        <w:rPr>
          <w:b/>
          <w:lang w:val="en-US" w:eastAsia="ru-RU"/>
        </w:rPr>
        <w:t>derivatives</w:t>
      </w:r>
      <w:r w:rsidR="007641C3" w:rsidRPr="005C6A82">
        <w:rPr>
          <w:b/>
          <w:lang w:val="en-US" w:eastAsia="ru-RU"/>
        </w:rPr>
        <w:t>"</w:t>
      </w:r>
      <w:r w:rsidRPr="005C6A82">
        <w:rPr>
          <w:b/>
          <w:lang w:val="en-US" w:eastAsia="ru-RU"/>
        </w:rPr>
        <w:t xml:space="preserve"> category quarterly no later than the date established by the regulatory authority of the state or jurisdiction under whose laws </w:t>
      </w:r>
      <w:r w:rsidR="00896D29" w:rsidRPr="005C6A82">
        <w:rPr>
          <w:b/>
          <w:lang w:val="en-US" w:eastAsia="ru-RU"/>
        </w:rPr>
        <w:t>the Clearing Participant</w:t>
      </w:r>
      <w:r w:rsidRPr="005C6A82">
        <w:rPr>
          <w:b/>
          <w:lang w:val="en-US" w:eastAsia="ru-RU"/>
        </w:rPr>
        <w:t xml:space="preserve"> is established</w:t>
      </w:r>
    </w:p>
    <w:p w14:paraId="200AB9AC" w14:textId="77777777" w:rsidR="00643438" w:rsidRPr="005C6A82" w:rsidRDefault="00643438" w:rsidP="0062559E">
      <w:pPr>
        <w:widowControl w:val="0"/>
        <w:spacing w:after="120"/>
        <w:jc w:val="center"/>
        <w:rPr>
          <w:b/>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5574"/>
        <w:gridCol w:w="8241"/>
      </w:tblGrid>
      <w:tr w:rsidR="0062559E" w:rsidRPr="005C6A82" w14:paraId="3C75A916"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2232185D"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Item No.</w:t>
            </w:r>
            <w:r w:rsidRPr="005C6A82">
              <w:rPr>
                <w:rFonts w:ascii="Arial Narrow" w:hAnsi="Arial Narrow" w:cs="Arial"/>
                <w:b/>
                <w:color w:val="000000"/>
                <w:lang w:val="en-US" w:eastAsia="ru-RU"/>
              </w:rPr>
              <w:br/>
            </w:r>
          </w:p>
        </w:tc>
        <w:tc>
          <w:tcPr>
            <w:tcW w:w="1948" w:type="pct"/>
            <w:tcBorders>
              <w:top w:val="single" w:sz="4" w:space="0" w:color="auto"/>
              <w:left w:val="single" w:sz="4" w:space="0" w:color="auto"/>
              <w:bottom w:val="single" w:sz="4" w:space="0" w:color="auto"/>
              <w:right w:val="single" w:sz="4" w:space="0" w:color="auto"/>
            </w:tcBorders>
            <w:shd w:val="clear" w:color="auto" w:fill="C2D69B"/>
            <w:vAlign w:val="center"/>
          </w:tcPr>
          <w:p w14:paraId="76DD7017"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Document Title</w:t>
            </w:r>
          </w:p>
        </w:tc>
        <w:tc>
          <w:tcPr>
            <w:tcW w:w="2880" w:type="pct"/>
            <w:tcBorders>
              <w:top w:val="single" w:sz="4" w:space="0" w:color="auto"/>
              <w:left w:val="single" w:sz="4" w:space="0" w:color="auto"/>
              <w:bottom w:val="single" w:sz="4" w:space="0" w:color="auto"/>
              <w:right w:val="single" w:sz="4" w:space="0" w:color="auto"/>
            </w:tcBorders>
            <w:shd w:val="clear" w:color="auto" w:fill="C2D69B"/>
            <w:vAlign w:val="center"/>
          </w:tcPr>
          <w:p w14:paraId="28220710"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Notes</w:t>
            </w:r>
          </w:p>
        </w:tc>
      </w:tr>
      <w:tr w:rsidR="0062559E" w:rsidRPr="005C6A82" w14:paraId="17EF0CBB"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08E47448"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A</w:t>
            </w:r>
          </w:p>
        </w:tc>
        <w:tc>
          <w:tcPr>
            <w:tcW w:w="1948" w:type="pct"/>
            <w:tcBorders>
              <w:top w:val="single" w:sz="4" w:space="0" w:color="auto"/>
              <w:left w:val="single" w:sz="4" w:space="0" w:color="auto"/>
              <w:bottom w:val="single" w:sz="4" w:space="0" w:color="auto"/>
              <w:right w:val="single" w:sz="4" w:space="0" w:color="auto"/>
            </w:tcBorders>
            <w:shd w:val="clear" w:color="auto" w:fill="FFCC66"/>
            <w:vAlign w:val="center"/>
          </w:tcPr>
          <w:p w14:paraId="3F4DA5FA"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1</w:t>
            </w:r>
          </w:p>
        </w:tc>
        <w:tc>
          <w:tcPr>
            <w:tcW w:w="2880" w:type="pct"/>
            <w:tcBorders>
              <w:top w:val="single" w:sz="4" w:space="0" w:color="auto"/>
              <w:left w:val="single" w:sz="4" w:space="0" w:color="auto"/>
              <w:bottom w:val="single" w:sz="4" w:space="0" w:color="auto"/>
              <w:right w:val="single" w:sz="4" w:space="0" w:color="auto"/>
            </w:tcBorders>
            <w:shd w:val="clear" w:color="auto" w:fill="FFCC66"/>
            <w:vAlign w:val="center"/>
          </w:tcPr>
          <w:p w14:paraId="20E54E06"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2</w:t>
            </w:r>
          </w:p>
        </w:tc>
      </w:tr>
      <w:tr w:rsidR="0062559E" w:rsidRPr="005C6A82" w14:paraId="44BC9B3C" w14:textId="77777777" w:rsidTr="00282D5F">
        <w:tc>
          <w:tcPr>
            <w:tcW w:w="172" w:type="pct"/>
            <w:tcBorders>
              <w:top w:val="single" w:sz="4" w:space="0" w:color="auto"/>
              <w:left w:val="single" w:sz="4" w:space="0" w:color="auto"/>
              <w:bottom w:val="single" w:sz="4" w:space="0" w:color="auto"/>
              <w:right w:val="single" w:sz="4" w:space="0" w:color="auto"/>
            </w:tcBorders>
          </w:tcPr>
          <w:p w14:paraId="48C81F86"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1.</w:t>
            </w:r>
          </w:p>
        </w:tc>
        <w:tc>
          <w:tcPr>
            <w:tcW w:w="1948" w:type="pct"/>
            <w:tcBorders>
              <w:top w:val="single" w:sz="4" w:space="0" w:color="auto"/>
              <w:left w:val="single" w:sz="4" w:space="0" w:color="auto"/>
              <w:bottom w:val="single" w:sz="4" w:space="0" w:color="auto"/>
              <w:right w:val="single" w:sz="4" w:space="0" w:color="auto"/>
            </w:tcBorders>
          </w:tcPr>
          <w:p w14:paraId="406E3D5C" w14:textId="37D8BA84" w:rsidR="0062559E" w:rsidRPr="005C6A82" w:rsidRDefault="0062559E" w:rsidP="00282D5F">
            <w:pPr>
              <w:widowControl w:val="0"/>
              <w:spacing w:before="60" w:after="60"/>
              <w:rPr>
                <w:rFonts w:cs="Arial"/>
                <w:lang w:val="en-US" w:eastAsia="ru-RU"/>
              </w:rPr>
            </w:pPr>
            <w:r w:rsidRPr="005C6A82">
              <w:rPr>
                <w:rFonts w:cs="Arial"/>
                <w:lang w:val="en-US" w:eastAsia="ru-RU"/>
              </w:rPr>
              <w:t>Interim financial statements for the reporting quarter (if there is a subsidiary (subsidiaries) – consolidated financial statements and separate financial statements</w:t>
            </w:r>
          </w:p>
        </w:tc>
        <w:tc>
          <w:tcPr>
            <w:tcW w:w="2880" w:type="pct"/>
            <w:tcBorders>
              <w:top w:val="single" w:sz="4" w:space="0" w:color="auto"/>
              <w:left w:val="single" w:sz="4" w:space="0" w:color="auto"/>
              <w:bottom w:val="single" w:sz="4" w:space="0" w:color="auto"/>
              <w:right w:val="single" w:sz="4" w:space="0" w:color="auto"/>
            </w:tcBorders>
          </w:tcPr>
          <w:p w14:paraId="6034B88E" w14:textId="4EBD349B" w:rsidR="0062559E" w:rsidRPr="005C6A82" w:rsidRDefault="0062559E" w:rsidP="00282D5F">
            <w:pPr>
              <w:widowControl w:val="0"/>
              <w:spacing w:before="60" w:after="60"/>
              <w:rPr>
                <w:lang w:val="en-US" w:eastAsia="ru-RU"/>
              </w:rPr>
            </w:pPr>
            <w:r w:rsidRPr="005C6A82">
              <w:rPr>
                <w:lang w:val="en-US" w:eastAsia="ru-RU"/>
              </w:rPr>
              <w:t xml:space="preserve">The specified financial statements must be </w:t>
            </w:r>
            <w:r w:rsidRPr="005C6A82">
              <w:rPr>
                <w:rFonts w:cs="Arial"/>
                <w:lang w:val="en-US" w:eastAsia="ru-RU"/>
              </w:rPr>
              <w:t xml:space="preserve">prepared in accordance </w:t>
            </w:r>
            <w:r w:rsidR="00556375" w:rsidRPr="005C6A82">
              <w:rPr>
                <w:lang w:val="en-US" w:eastAsia="ru-RU"/>
              </w:rPr>
              <w:t>with IFRS or US GAAP</w:t>
            </w:r>
            <w:r w:rsidRPr="005C6A82">
              <w:rPr>
                <w:lang w:val="en-US" w:eastAsia="ru-RU"/>
              </w:rPr>
              <w:t xml:space="preserve"> </w:t>
            </w:r>
            <w:r w:rsidRPr="005C6A82">
              <w:rPr>
                <w:rFonts w:cs="Arial"/>
                <w:lang w:val="en-US" w:eastAsia="ru-RU"/>
              </w:rPr>
              <w:t xml:space="preserve">and must consist of statements of financial position and comprehensive income, </w:t>
            </w:r>
            <w:r w:rsidRPr="005C6A82">
              <w:rPr>
                <w:lang w:val="en-US" w:eastAsia="ru-RU"/>
              </w:rPr>
              <w:t>or the financial statements must be prepared in accordance with the requirements established by the regulatory body of the state under whose laws the foreign clearing participant is established.</w:t>
            </w:r>
          </w:p>
          <w:p w14:paraId="6198FA06" w14:textId="655FF0E1" w:rsidR="0062559E" w:rsidRPr="005C6A82" w:rsidRDefault="0062559E" w:rsidP="00282D5F">
            <w:pPr>
              <w:widowControl w:val="0"/>
              <w:spacing w:before="60" w:after="60"/>
              <w:rPr>
                <w:rFonts w:cs="Arial"/>
                <w:lang w:val="en-US" w:eastAsia="ru-RU"/>
              </w:rPr>
            </w:pPr>
            <w:r w:rsidRPr="005C6A82">
              <w:rPr>
                <w:lang w:val="en-US" w:eastAsia="ru-RU"/>
              </w:rPr>
              <w:t>Provided electronically in</w:t>
            </w:r>
            <w:r w:rsidR="00AC3C82" w:rsidRPr="005C6A82">
              <w:rPr>
                <w:lang w:val="en-US" w:eastAsia="ru-RU"/>
              </w:rPr>
              <w:t>.</w:t>
            </w:r>
            <w:r w:rsidRPr="005C6A82">
              <w:rPr>
                <w:rFonts w:cs="Arial"/>
                <w:lang w:val="en-US" w:eastAsia="ru-RU"/>
              </w:rPr>
              <w:t>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or</w:t>
            </w:r>
            <w:r w:rsidR="00AC3C82" w:rsidRPr="005C6A82">
              <w:rPr>
                <w:rFonts w:cs="Arial"/>
                <w:lang w:val="en-US" w:eastAsia="ru-RU"/>
              </w:rPr>
              <w:t>.</w:t>
            </w:r>
            <w:r w:rsidRPr="005C6A82">
              <w:rPr>
                <w:lang w:val="en-US" w:eastAsia="ru-RU"/>
              </w:rPr>
              <w:t xml:space="preserve">pdf </w:t>
            </w:r>
            <w:r w:rsidRPr="005C6A82">
              <w:rPr>
                <w:rFonts w:cs="Arial"/>
                <w:lang w:val="en-US" w:eastAsia="ru-RU"/>
              </w:rPr>
              <w:t>format</w:t>
            </w:r>
          </w:p>
        </w:tc>
      </w:tr>
      <w:tr w:rsidR="0062559E" w:rsidRPr="005C6A82" w14:paraId="076F022C" w14:textId="77777777" w:rsidTr="00282D5F">
        <w:tc>
          <w:tcPr>
            <w:tcW w:w="172" w:type="pct"/>
            <w:tcBorders>
              <w:top w:val="single" w:sz="4" w:space="0" w:color="auto"/>
              <w:left w:val="single" w:sz="4" w:space="0" w:color="auto"/>
              <w:bottom w:val="single" w:sz="4" w:space="0" w:color="auto"/>
              <w:right w:val="single" w:sz="4" w:space="0" w:color="auto"/>
            </w:tcBorders>
          </w:tcPr>
          <w:p w14:paraId="129C2B96"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2.</w:t>
            </w:r>
          </w:p>
        </w:tc>
        <w:tc>
          <w:tcPr>
            <w:tcW w:w="1948" w:type="pct"/>
            <w:tcBorders>
              <w:top w:val="single" w:sz="4" w:space="0" w:color="auto"/>
              <w:left w:val="single" w:sz="4" w:space="0" w:color="auto"/>
              <w:bottom w:val="single" w:sz="4" w:space="0" w:color="auto"/>
              <w:right w:val="single" w:sz="4" w:space="0" w:color="auto"/>
            </w:tcBorders>
          </w:tcPr>
          <w:p w14:paraId="0C40C45B" w14:textId="77777777" w:rsidR="0062559E" w:rsidRPr="005C6A82" w:rsidRDefault="0062559E" w:rsidP="00282D5F">
            <w:pPr>
              <w:widowControl w:val="0"/>
              <w:spacing w:before="60" w:after="60"/>
              <w:rPr>
                <w:rFonts w:cs="Arial"/>
                <w:lang w:val="en-US" w:eastAsia="ru-RU"/>
              </w:rPr>
            </w:pPr>
            <w:r w:rsidRPr="005C6A82">
              <w:rPr>
                <w:rFonts w:cs="Arial"/>
                <w:lang w:val="en-US" w:eastAsia="ru-RU"/>
              </w:rPr>
              <w:t>Information on the values and calculation of prudential standards and/or other standards or indicators that are similar in nature and similar in purpose</w:t>
            </w:r>
          </w:p>
        </w:tc>
        <w:tc>
          <w:tcPr>
            <w:tcW w:w="2880" w:type="pct"/>
            <w:tcBorders>
              <w:top w:val="single" w:sz="4" w:space="0" w:color="auto"/>
              <w:left w:val="single" w:sz="4" w:space="0" w:color="auto"/>
              <w:bottom w:val="single" w:sz="4" w:space="0" w:color="auto"/>
              <w:right w:val="single" w:sz="4" w:space="0" w:color="auto"/>
            </w:tcBorders>
          </w:tcPr>
          <w:p w14:paraId="2BB986A4" w14:textId="23C950EE" w:rsidR="0062559E" w:rsidRPr="005C6A82" w:rsidRDefault="0062559E" w:rsidP="00282D5F">
            <w:pPr>
              <w:widowControl w:val="0"/>
              <w:spacing w:before="60" w:after="60"/>
              <w:rPr>
                <w:lang w:val="en-US" w:eastAsia="ru-RU"/>
              </w:rPr>
            </w:pPr>
            <w:r w:rsidRPr="005C6A82">
              <w:rPr>
                <w:lang w:val="en-US" w:eastAsia="ru-RU"/>
              </w:rPr>
              <w:t xml:space="preserve">The specified information must be </w:t>
            </w:r>
            <w:r w:rsidRPr="005C6A82">
              <w:rPr>
                <w:rFonts w:cs="Arial"/>
                <w:lang w:val="en-US" w:eastAsia="ru-RU"/>
              </w:rPr>
              <w:t xml:space="preserve">compiled and calculated in accordance with the legislation by which the foreign </w:t>
            </w:r>
            <w:r w:rsidR="00617ABF" w:rsidRPr="005C6A82">
              <w:rPr>
                <w:bCs/>
                <w:lang w:val="en-US" w:eastAsia="ru-RU"/>
              </w:rPr>
              <w:t>clearing participant is established.</w:t>
            </w:r>
            <w:r w:rsidR="00617ABF" w:rsidRPr="005C6A82">
              <w:rPr>
                <w:b/>
                <w:lang w:val="en-US" w:eastAsia="ru-RU"/>
              </w:rPr>
              <w:t xml:space="preserve"> </w:t>
            </w:r>
            <w:r w:rsidRPr="005C6A82">
              <w:rPr>
                <w:lang w:val="en-US" w:eastAsia="ru-RU"/>
              </w:rPr>
              <w:t>and provided electronically in</w:t>
            </w:r>
            <w:r w:rsidR="00AC3C82" w:rsidRPr="005C6A82">
              <w:rPr>
                <w:lang w:val="en-US" w:eastAsia="ru-RU"/>
              </w:rPr>
              <w:t>.</w:t>
            </w:r>
            <w:r w:rsidRPr="005C6A82">
              <w:rPr>
                <w:rFonts w:cs="Arial"/>
                <w:lang w:val="en-US" w:eastAsia="ru-RU"/>
              </w:rPr>
              <w:t xml:space="preserve"> xls (. xlsx</w:t>
            </w:r>
            <w:r w:rsidR="00556375" w:rsidRPr="005C6A82">
              <w:rPr>
                <w:rFonts w:cs="Arial"/>
                <w:lang w:val="en-US" w:eastAsia="ru-RU"/>
              </w:rPr>
              <w:t>)</w:t>
            </w:r>
            <w:r w:rsidRPr="005C6A82">
              <w:rPr>
                <w:rFonts w:cs="Arial"/>
                <w:lang w:val="en-US" w:eastAsia="ru-RU"/>
              </w:rPr>
              <w:t xml:space="preserve"> or</w:t>
            </w:r>
            <w:r w:rsidR="00AC3C82" w:rsidRPr="005C6A82">
              <w:rPr>
                <w:rFonts w:cs="Arial"/>
                <w:lang w:val="en-US" w:eastAsia="ru-RU"/>
              </w:rPr>
              <w:t>.</w:t>
            </w:r>
            <w:r w:rsidRPr="005C6A82">
              <w:rPr>
                <w:lang w:val="en-US" w:eastAsia="ru-RU"/>
              </w:rPr>
              <w:t xml:space="preserve"> pdf format.</w:t>
            </w:r>
          </w:p>
        </w:tc>
      </w:tr>
    </w:tbl>
    <w:p w14:paraId="48B2F520" w14:textId="77777777" w:rsidR="0062559E" w:rsidRPr="005C6A82" w:rsidRDefault="0062559E" w:rsidP="0062559E">
      <w:pPr>
        <w:widowControl w:val="0"/>
        <w:spacing w:after="120"/>
        <w:jc w:val="center"/>
        <w:rPr>
          <w:b/>
          <w:lang w:val="en-US" w:eastAsia="ru-RU"/>
        </w:rPr>
      </w:pPr>
    </w:p>
    <w:p w14:paraId="3C8F8006" w14:textId="5B644B5D" w:rsidR="00643438" w:rsidRPr="005C6A82" w:rsidRDefault="00643438" w:rsidP="0062559E">
      <w:pPr>
        <w:widowControl w:val="0"/>
        <w:spacing w:after="120"/>
        <w:jc w:val="center"/>
        <w:rPr>
          <w:b/>
          <w:lang w:val="en-US" w:eastAsia="ru-RU"/>
        </w:rPr>
      </w:pPr>
    </w:p>
    <w:p w14:paraId="209B8750" w14:textId="75F8E2CE" w:rsidR="00643438" w:rsidRPr="005C6A82" w:rsidRDefault="00643438" w:rsidP="0062559E">
      <w:pPr>
        <w:widowControl w:val="0"/>
        <w:spacing w:after="120"/>
        <w:jc w:val="center"/>
        <w:rPr>
          <w:b/>
          <w:lang w:val="en-US" w:eastAsia="ru-RU"/>
        </w:rPr>
      </w:pPr>
      <w:r w:rsidRPr="005C6A82">
        <w:rPr>
          <w:b/>
          <w:lang w:val="en-US" w:eastAsia="ru-RU"/>
        </w:rPr>
        <w:t xml:space="preserve">Table 3. Periodic reporting to be provided by clearing participants of the </w:t>
      </w:r>
      <w:r w:rsidR="009A4A22" w:rsidRPr="005C6A82">
        <w:rPr>
          <w:b/>
          <w:lang w:val="en-US" w:eastAsia="ru-RU"/>
        </w:rPr>
        <w:t>"foreign exchange"</w:t>
      </w:r>
      <w:r w:rsidRPr="005C6A82">
        <w:rPr>
          <w:b/>
          <w:lang w:val="en-US" w:eastAsia="ru-RU"/>
        </w:rPr>
        <w:t xml:space="preserve"> category monthly no later than the date established by the regulatory authority of the state or jurisdiction under whose laws </w:t>
      </w:r>
      <w:r w:rsidR="00896D29" w:rsidRPr="005C6A82">
        <w:rPr>
          <w:b/>
          <w:lang w:val="en-US" w:eastAsia="ru-RU"/>
        </w:rPr>
        <w:t>the Clearing Participant</w:t>
      </w:r>
      <w:r w:rsidRPr="005C6A82">
        <w:rPr>
          <w:b/>
          <w:lang w:val="en-US" w:eastAsia="ru-RU"/>
        </w:rPr>
        <w:t xml:space="preserve"> is established</w:t>
      </w:r>
    </w:p>
    <w:p w14:paraId="2A3BB8E2" w14:textId="77777777" w:rsidR="00643438" w:rsidRPr="005C6A82" w:rsidRDefault="00643438" w:rsidP="0062559E">
      <w:pPr>
        <w:widowControl w:val="0"/>
        <w:spacing w:after="120"/>
        <w:jc w:val="center"/>
        <w:rPr>
          <w:b/>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6052"/>
        <w:gridCol w:w="7763"/>
      </w:tblGrid>
      <w:tr w:rsidR="0062559E" w:rsidRPr="005C6A82" w14:paraId="2839B1A5" w14:textId="77777777" w:rsidTr="00282D5F">
        <w:trPr>
          <w:trHeight w:val="289"/>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0E7FC85C"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Item No.</w:t>
            </w:r>
            <w:r w:rsidRPr="005C6A82">
              <w:rPr>
                <w:rFonts w:ascii="Arial Narrow" w:hAnsi="Arial Narrow" w:cs="Arial"/>
                <w:b/>
                <w:color w:val="000000"/>
                <w:lang w:val="en-US" w:eastAsia="ru-RU"/>
              </w:rPr>
              <w:br/>
            </w:r>
          </w:p>
        </w:tc>
        <w:tc>
          <w:tcPr>
            <w:tcW w:w="2115" w:type="pct"/>
            <w:tcBorders>
              <w:top w:val="single" w:sz="4" w:space="0" w:color="auto"/>
              <w:left w:val="single" w:sz="4" w:space="0" w:color="auto"/>
              <w:bottom w:val="single" w:sz="4" w:space="0" w:color="auto"/>
              <w:right w:val="single" w:sz="4" w:space="0" w:color="auto"/>
            </w:tcBorders>
            <w:shd w:val="clear" w:color="auto" w:fill="C2D69B"/>
            <w:vAlign w:val="center"/>
          </w:tcPr>
          <w:p w14:paraId="57363AB3"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Document Title</w:t>
            </w:r>
          </w:p>
        </w:tc>
        <w:tc>
          <w:tcPr>
            <w:tcW w:w="2713" w:type="pct"/>
            <w:tcBorders>
              <w:top w:val="single" w:sz="4" w:space="0" w:color="auto"/>
              <w:left w:val="single" w:sz="4" w:space="0" w:color="auto"/>
              <w:bottom w:val="single" w:sz="4" w:space="0" w:color="auto"/>
              <w:right w:val="single" w:sz="4" w:space="0" w:color="auto"/>
            </w:tcBorders>
            <w:shd w:val="clear" w:color="auto" w:fill="C2D69B"/>
            <w:vAlign w:val="center"/>
          </w:tcPr>
          <w:p w14:paraId="5676D797"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Notes</w:t>
            </w:r>
          </w:p>
        </w:tc>
      </w:tr>
      <w:tr w:rsidR="0062559E" w:rsidRPr="005C6A82" w14:paraId="0A2BEFA8" w14:textId="77777777" w:rsidTr="00282D5F">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4860CF19"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A</w:t>
            </w:r>
          </w:p>
        </w:tc>
        <w:tc>
          <w:tcPr>
            <w:tcW w:w="2115" w:type="pct"/>
            <w:tcBorders>
              <w:top w:val="single" w:sz="4" w:space="0" w:color="auto"/>
              <w:left w:val="single" w:sz="4" w:space="0" w:color="auto"/>
              <w:bottom w:val="single" w:sz="4" w:space="0" w:color="auto"/>
              <w:right w:val="single" w:sz="4" w:space="0" w:color="auto"/>
            </w:tcBorders>
            <w:shd w:val="clear" w:color="auto" w:fill="FFCC66"/>
            <w:vAlign w:val="center"/>
          </w:tcPr>
          <w:p w14:paraId="44F5C8D9"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1</w:t>
            </w:r>
          </w:p>
        </w:tc>
        <w:tc>
          <w:tcPr>
            <w:tcW w:w="2713" w:type="pct"/>
            <w:tcBorders>
              <w:top w:val="single" w:sz="4" w:space="0" w:color="auto"/>
              <w:left w:val="single" w:sz="4" w:space="0" w:color="auto"/>
              <w:bottom w:val="single" w:sz="4" w:space="0" w:color="auto"/>
              <w:right w:val="single" w:sz="4" w:space="0" w:color="auto"/>
            </w:tcBorders>
            <w:shd w:val="clear" w:color="auto" w:fill="FFCC66"/>
            <w:vAlign w:val="center"/>
          </w:tcPr>
          <w:p w14:paraId="242713B6"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2</w:t>
            </w:r>
          </w:p>
        </w:tc>
      </w:tr>
      <w:tr w:rsidR="0062559E" w:rsidRPr="005C6A82" w14:paraId="188509EC" w14:textId="77777777" w:rsidTr="00282D5F">
        <w:tc>
          <w:tcPr>
            <w:tcW w:w="172" w:type="pct"/>
            <w:tcBorders>
              <w:top w:val="single" w:sz="4" w:space="0" w:color="auto"/>
              <w:left w:val="single" w:sz="4" w:space="0" w:color="auto"/>
              <w:bottom w:val="single" w:sz="4" w:space="0" w:color="auto"/>
              <w:right w:val="single" w:sz="4" w:space="0" w:color="auto"/>
            </w:tcBorders>
          </w:tcPr>
          <w:p w14:paraId="5295BEE5"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1.</w:t>
            </w:r>
          </w:p>
        </w:tc>
        <w:tc>
          <w:tcPr>
            <w:tcW w:w="2115" w:type="pct"/>
            <w:tcBorders>
              <w:top w:val="single" w:sz="4" w:space="0" w:color="auto"/>
              <w:left w:val="single" w:sz="4" w:space="0" w:color="auto"/>
              <w:bottom w:val="single" w:sz="4" w:space="0" w:color="auto"/>
              <w:right w:val="single" w:sz="4" w:space="0" w:color="auto"/>
            </w:tcBorders>
          </w:tcPr>
          <w:p w14:paraId="55C9403D" w14:textId="24999C4A" w:rsidR="0062559E" w:rsidRPr="005C6A82" w:rsidRDefault="0062559E" w:rsidP="00282D5F">
            <w:pPr>
              <w:widowControl w:val="0"/>
              <w:spacing w:before="60" w:after="60"/>
              <w:rPr>
                <w:rFonts w:cs="Arial"/>
                <w:lang w:val="en-US" w:eastAsia="ru-RU"/>
              </w:rPr>
            </w:pPr>
            <w:r w:rsidRPr="005C6A82">
              <w:rPr>
                <w:rFonts w:cs="Arial"/>
                <w:lang w:val="en-US" w:eastAsia="ru-RU"/>
              </w:rPr>
              <w:t xml:space="preserve">Interim financial statements of </w:t>
            </w:r>
            <w:r w:rsidR="00896D29" w:rsidRPr="005C6A82">
              <w:rPr>
                <w:rFonts w:cs="Arial"/>
                <w:lang w:val="en-US" w:eastAsia="ru-RU"/>
              </w:rPr>
              <w:t>the Clearing Participant</w:t>
            </w:r>
            <w:r w:rsidRPr="005C6A82">
              <w:rPr>
                <w:rFonts w:cs="Arial"/>
                <w:lang w:val="en-US" w:eastAsia="ru-RU"/>
              </w:rPr>
              <w:t xml:space="preserve"> for the reporting month</w:t>
            </w:r>
          </w:p>
        </w:tc>
        <w:tc>
          <w:tcPr>
            <w:tcW w:w="2713" w:type="pct"/>
            <w:tcBorders>
              <w:top w:val="single" w:sz="4" w:space="0" w:color="auto"/>
              <w:left w:val="single" w:sz="4" w:space="0" w:color="auto"/>
              <w:bottom w:val="single" w:sz="4" w:space="0" w:color="auto"/>
              <w:right w:val="single" w:sz="4" w:space="0" w:color="auto"/>
            </w:tcBorders>
          </w:tcPr>
          <w:p w14:paraId="24B25754" w14:textId="5A11DDFD" w:rsidR="0062559E" w:rsidRPr="005C6A82" w:rsidRDefault="0062559E" w:rsidP="00282D5F">
            <w:pPr>
              <w:widowControl w:val="0"/>
              <w:spacing w:before="60" w:after="60"/>
              <w:rPr>
                <w:lang w:val="en-US" w:eastAsia="ru-RU"/>
              </w:rPr>
            </w:pPr>
            <w:r w:rsidRPr="005C6A82">
              <w:rPr>
                <w:lang w:val="en-US" w:eastAsia="ru-RU"/>
              </w:rPr>
              <w:t xml:space="preserve">The specified financial statements must be </w:t>
            </w:r>
            <w:r w:rsidRPr="005C6A82">
              <w:rPr>
                <w:rFonts w:cs="Arial"/>
                <w:lang w:val="en-US" w:eastAsia="ru-RU"/>
              </w:rPr>
              <w:t xml:space="preserve">prepared in accordance </w:t>
            </w:r>
            <w:r w:rsidR="00556375" w:rsidRPr="005C6A82">
              <w:rPr>
                <w:lang w:val="en-US" w:eastAsia="ru-RU"/>
              </w:rPr>
              <w:t xml:space="preserve">with IFRS or US GAAP </w:t>
            </w:r>
            <w:r w:rsidRPr="005C6A82">
              <w:rPr>
                <w:rFonts w:cs="Arial"/>
                <w:lang w:val="en-US" w:eastAsia="ru-RU"/>
              </w:rPr>
              <w:t xml:space="preserve">and must consist of statements of financial position and comprehensive income, </w:t>
            </w:r>
            <w:r w:rsidRPr="005C6A82">
              <w:rPr>
                <w:lang w:val="en-US" w:eastAsia="ru-RU"/>
              </w:rPr>
              <w:t xml:space="preserve">or the financial statements must be prepared in accordance with the requirements established by the regulatory authority of the state or jurisdiction under whose laws the foreign </w:t>
            </w:r>
            <w:r w:rsidR="00617ABF" w:rsidRPr="005C6A82">
              <w:rPr>
                <w:lang w:val="en-US" w:eastAsia="ru-RU"/>
              </w:rPr>
              <w:t>clearing participant or AIFC participant is established.</w:t>
            </w:r>
          </w:p>
          <w:p w14:paraId="68CCEBF5" w14:textId="1667D70E" w:rsidR="0062559E" w:rsidRPr="005C6A82" w:rsidRDefault="0062559E" w:rsidP="00282D5F">
            <w:pPr>
              <w:widowControl w:val="0"/>
              <w:spacing w:before="60" w:after="60"/>
              <w:rPr>
                <w:rFonts w:cs="Arial"/>
                <w:lang w:val="en-US" w:eastAsia="ru-RU"/>
              </w:rPr>
            </w:pPr>
            <w:r w:rsidRPr="005C6A82">
              <w:rPr>
                <w:lang w:val="en-US" w:eastAsia="ru-RU"/>
              </w:rPr>
              <w:t>Provided electronically in</w:t>
            </w:r>
            <w:r w:rsidR="00AC3C82" w:rsidRPr="005C6A82">
              <w:rPr>
                <w:lang w:val="en-US" w:eastAsia="ru-RU"/>
              </w:rPr>
              <w:t>.</w:t>
            </w:r>
            <w:r w:rsidRPr="005C6A82">
              <w:rPr>
                <w:rFonts w:cs="Arial"/>
                <w:lang w:val="en-US" w:eastAsia="ru-RU"/>
              </w:rPr>
              <w:t>xls (</w:t>
            </w:r>
            <w:r w:rsidR="00AC3C82" w:rsidRPr="005C6A82">
              <w:rPr>
                <w:rFonts w:cs="Arial"/>
                <w:lang w:val="en-US" w:eastAsia="ru-RU"/>
              </w:rPr>
              <w:t>.</w:t>
            </w:r>
            <w:r w:rsidRPr="005C6A82">
              <w:rPr>
                <w:rFonts w:cs="Arial"/>
                <w:lang w:val="en-US" w:eastAsia="ru-RU"/>
              </w:rPr>
              <w:t>xlsx</w:t>
            </w:r>
            <w:r w:rsidR="00556375" w:rsidRPr="005C6A82">
              <w:rPr>
                <w:rFonts w:cs="Arial"/>
                <w:lang w:val="en-US" w:eastAsia="ru-RU"/>
              </w:rPr>
              <w:t>)</w:t>
            </w:r>
            <w:r w:rsidRPr="005C6A82">
              <w:rPr>
                <w:rFonts w:cs="Arial"/>
                <w:lang w:val="en-US" w:eastAsia="ru-RU"/>
              </w:rPr>
              <w:t xml:space="preserve"> or</w:t>
            </w:r>
            <w:r w:rsidR="00AC3C82" w:rsidRPr="005C6A82">
              <w:rPr>
                <w:rFonts w:cs="Arial"/>
                <w:lang w:val="en-US" w:eastAsia="ru-RU"/>
              </w:rPr>
              <w:t>.</w:t>
            </w:r>
            <w:r w:rsidRPr="005C6A82">
              <w:rPr>
                <w:lang w:val="en-US" w:eastAsia="ru-RU"/>
              </w:rPr>
              <w:t xml:space="preserve">pdf </w:t>
            </w:r>
            <w:r w:rsidRPr="005C6A82">
              <w:rPr>
                <w:rFonts w:cs="Arial"/>
                <w:lang w:val="en-US" w:eastAsia="ru-RU"/>
              </w:rPr>
              <w:t>format</w:t>
            </w:r>
          </w:p>
        </w:tc>
      </w:tr>
      <w:tr w:rsidR="0062559E" w:rsidRPr="005C6A82" w14:paraId="4B00CA74" w14:textId="77777777" w:rsidTr="00282D5F">
        <w:tc>
          <w:tcPr>
            <w:tcW w:w="172" w:type="pct"/>
            <w:tcBorders>
              <w:top w:val="single" w:sz="4" w:space="0" w:color="auto"/>
              <w:left w:val="single" w:sz="4" w:space="0" w:color="auto"/>
              <w:bottom w:val="single" w:sz="4" w:space="0" w:color="auto"/>
              <w:right w:val="single" w:sz="4" w:space="0" w:color="auto"/>
            </w:tcBorders>
          </w:tcPr>
          <w:p w14:paraId="42DA5623"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lastRenderedPageBreak/>
              <w:t>2.</w:t>
            </w:r>
          </w:p>
        </w:tc>
        <w:tc>
          <w:tcPr>
            <w:tcW w:w="2115" w:type="pct"/>
            <w:tcBorders>
              <w:top w:val="single" w:sz="4" w:space="0" w:color="auto"/>
              <w:left w:val="single" w:sz="4" w:space="0" w:color="auto"/>
              <w:bottom w:val="single" w:sz="4" w:space="0" w:color="auto"/>
              <w:right w:val="single" w:sz="4" w:space="0" w:color="auto"/>
            </w:tcBorders>
          </w:tcPr>
          <w:p w14:paraId="4D27476B" w14:textId="77777777" w:rsidR="0062559E" w:rsidRPr="005C6A82" w:rsidRDefault="0062559E" w:rsidP="00282D5F">
            <w:pPr>
              <w:widowControl w:val="0"/>
              <w:spacing w:before="60" w:after="60"/>
              <w:rPr>
                <w:rFonts w:cs="Arial"/>
                <w:lang w:val="en-US" w:eastAsia="ru-RU"/>
              </w:rPr>
            </w:pPr>
            <w:r w:rsidRPr="005C6A82">
              <w:rPr>
                <w:rFonts w:cs="Arial"/>
                <w:lang w:val="en-US" w:eastAsia="ru-RU"/>
              </w:rPr>
              <w:t>Information on the values and calculation of prudential standards and/or other standards or indicators that are similar in nature and similar in purpose</w:t>
            </w:r>
          </w:p>
        </w:tc>
        <w:tc>
          <w:tcPr>
            <w:tcW w:w="2713" w:type="pct"/>
            <w:tcBorders>
              <w:top w:val="single" w:sz="4" w:space="0" w:color="auto"/>
              <w:left w:val="single" w:sz="4" w:space="0" w:color="auto"/>
              <w:bottom w:val="single" w:sz="4" w:space="0" w:color="auto"/>
              <w:right w:val="single" w:sz="4" w:space="0" w:color="auto"/>
            </w:tcBorders>
          </w:tcPr>
          <w:p w14:paraId="76EBB161" w14:textId="301B4ADD" w:rsidR="0062559E" w:rsidRPr="005C6A82" w:rsidRDefault="0062559E" w:rsidP="00282D5F">
            <w:pPr>
              <w:widowControl w:val="0"/>
              <w:spacing w:before="60" w:after="60"/>
              <w:rPr>
                <w:lang w:val="en-US" w:eastAsia="ru-RU"/>
              </w:rPr>
            </w:pPr>
            <w:r w:rsidRPr="005C6A82">
              <w:rPr>
                <w:lang w:val="en-US" w:eastAsia="ru-RU"/>
              </w:rPr>
              <w:t xml:space="preserve">The specified information must be </w:t>
            </w:r>
            <w:r w:rsidRPr="005C6A82">
              <w:rPr>
                <w:rFonts w:cs="Arial"/>
                <w:lang w:val="en-US" w:eastAsia="ru-RU"/>
              </w:rPr>
              <w:t xml:space="preserve">compiled and calculated in accordance with the legislation </w:t>
            </w:r>
            <w:r w:rsidR="00556375" w:rsidRPr="005C6A82">
              <w:rPr>
                <w:rFonts w:cs="Arial"/>
                <w:lang w:val="en-US" w:eastAsia="ru-RU"/>
              </w:rPr>
              <w:t>according to</w:t>
            </w:r>
            <w:r w:rsidRPr="005C6A82">
              <w:rPr>
                <w:rFonts w:cs="Arial"/>
                <w:lang w:val="en-US" w:eastAsia="ru-RU"/>
              </w:rPr>
              <w:t xml:space="preserve"> which the foreign </w:t>
            </w:r>
            <w:r w:rsidR="00617ABF" w:rsidRPr="005C6A82">
              <w:rPr>
                <w:lang w:val="en-US" w:eastAsia="ru-RU"/>
              </w:rPr>
              <w:t>clearing participant is established and provided in electronic form in</w:t>
            </w:r>
            <w:r w:rsidR="00AC3C82" w:rsidRPr="005C6A82">
              <w:rPr>
                <w:lang w:val="en-US" w:eastAsia="ru-RU"/>
              </w:rPr>
              <w:t>.</w:t>
            </w:r>
            <w:r w:rsidRPr="005C6A82">
              <w:rPr>
                <w:rFonts w:cs="Arial"/>
                <w:lang w:val="en-US" w:eastAsia="ru-RU"/>
              </w:rPr>
              <w:t xml:space="preserve"> xls (. xlsx</w:t>
            </w:r>
            <w:r w:rsidR="00556375" w:rsidRPr="005C6A82">
              <w:rPr>
                <w:rFonts w:cs="Arial"/>
                <w:lang w:val="en-US" w:eastAsia="ru-RU"/>
              </w:rPr>
              <w:t>)</w:t>
            </w:r>
            <w:r w:rsidRPr="005C6A82">
              <w:rPr>
                <w:rFonts w:cs="Arial"/>
                <w:lang w:val="en-US" w:eastAsia="ru-RU"/>
              </w:rPr>
              <w:t xml:space="preserve"> or</w:t>
            </w:r>
            <w:r w:rsidR="00AC3C82" w:rsidRPr="005C6A82">
              <w:rPr>
                <w:rFonts w:cs="Arial"/>
                <w:lang w:val="en-US" w:eastAsia="ru-RU"/>
              </w:rPr>
              <w:t>.</w:t>
            </w:r>
            <w:r w:rsidRPr="005C6A82">
              <w:rPr>
                <w:lang w:val="en-US" w:eastAsia="ru-RU"/>
              </w:rPr>
              <w:t xml:space="preserve"> pdf format.</w:t>
            </w:r>
          </w:p>
        </w:tc>
      </w:tr>
    </w:tbl>
    <w:p w14:paraId="114E9072" w14:textId="77777777" w:rsidR="00643438" w:rsidRPr="005C6A82" w:rsidRDefault="00643438" w:rsidP="00C40DAB">
      <w:pPr>
        <w:widowControl w:val="0"/>
        <w:spacing w:after="120"/>
        <w:jc w:val="center"/>
        <w:rPr>
          <w:b/>
          <w:lang w:val="en-US" w:eastAsia="ru-RU"/>
        </w:rPr>
      </w:pPr>
    </w:p>
    <w:p w14:paraId="1F1E09F7" w14:textId="31AC2732" w:rsidR="0062559E" w:rsidRPr="005C6A82" w:rsidRDefault="0062559E" w:rsidP="00643438">
      <w:pPr>
        <w:widowControl w:val="0"/>
        <w:spacing w:after="120"/>
        <w:jc w:val="center"/>
        <w:rPr>
          <w:b/>
          <w:lang w:val="en-US" w:eastAsia="ru-RU"/>
        </w:rPr>
      </w:pPr>
      <w:r w:rsidRPr="005C6A82">
        <w:rPr>
          <w:b/>
          <w:lang w:val="en-US" w:eastAsia="ru-RU"/>
        </w:rPr>
        <w:t>Table 4. Documents and information provided</w:t>
      </w:r>
      <w:r w:rsidRPr="005C6A82">
        <w:rPr>
          <w:lang w:val="en-US" w:eastAsia="ru-RU"/>
        </w:rPr>
        <w:t xml:space="preserve"> </w:t>
      </w:r>
      <w:r w:rsidRPr="005C6A82">
        <w:rPr>
          <w:b/>
          <w:lang w:val="en-US" w:eastAsia="ru-RU"/>
        </w:rPr>
        <w:t xml:space="preserve">within the time limits </w:t>
      </w:r>
      <w:r w:rsidRPr="005C6A82">
        <w:rPr>
          <w:b/>
          <w:lang w:val="en-US" w:eastAsia="ru-RU"/>
        </w:rPr>
        <w:br/>
        <w:t>established by this appendix</w:t>
      </w:r>
    </w:p>
    <w:p w14:paraId="097ECC1F" w14:textId="77777777" w:rsidR="00643438" w:rsidRPr="005C6A82" w:rsidRDefault="00643438" w:rsidP="00643438">
      <w:pPr>
        <w:widowControl w:val="0"/>
        <w:spacing w:after="120"/>
        <w:jc w:val="center"/>
        <w:rPr>
          <w:b/>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92"/>
        <w:gridCol w:w="4418"/>
        <w:gridCol w:w="4118"/>
        <w:gridCol w:w="5279"/>
      </w:tblGrid>
      <w:tr w:rsidR="008C40F6" w:rsidRPr="005C6A82" w14:paraId="3338FEDF" w14:textId="77777777" w:rsidTr="00282D5F">
        <w:trPr>
          <w:trHeight w:val="289"/>
          <w:tblHeader/>
        </w:trPr>
        <w:tc>
          <w:tcPr>
            <w:tcW w:w="172" w:type="pct"/>
            <w:tcBorders>
              <w:top w:val="single" w:sz="4" w:space="0" w:color="auto"/>
              <w:left w:val="single" w:sz="4" w:space="0" w:color="auto"/>
              <w:bottom w:val="single" w:sz="4" w:space="0" w:color="auto"/>
              <w:right w:val="single" w:sz="4" w:space="0" w:color="auto"/>
            </w:tcBorders>
            <w:shd w:val="clear" w:color="auto" w:fill="C2D69B"/>
            <w:vAlign w:val="center"/>
          </w:tcPr>
          <w:p w14:paraId="5E70FD67"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Item No.</w:t>
            </w:r>
            <w:r w:rsidRPr="005C6A82">
              <w:rPr>
                <w:rFonts w:ascii="Arial Narrow" w:hAnsi="Arial Narrow" w:cs="Arial"/>
                <w:b/>
                <w:color w:val="000000"/>
                <w:lang w:val="en-US" w:eastAsia="ru-RU"/>
              </w:rPr>
              <w:br/>
            </w:r>
          </w:p>
        </w:tc>
        <w:tc>
          <w:tcPr>
            <w:tcW w:w="1544" w:type="pct"/>
            <w:tcBorders>
              <w:top w:val="single" w:sz="4" w:space="0" w:color="auto"/>
              <w:left w:val="single" w:sz="4" w:space="0" w:color="auto"/>
              <w:bottom w:val="single" w:sz="4" w:space="0" w:color="auto"/>
              <w:right w:val="single" w:sz="4" w:space="0" w:color="auto"/>
            </w:tcBorders>
            <w:shd w:val="clear" w:color="auto" w:fill="C2D69B"/>
            <w:vAlign w:val="center"/>
          </w:tcPr>
          <w:p w14:paraId="2FB64CDC"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Document Title</w:t>
            </w:r>
          </w:p>
        </w:tc>
        <w:tc>
          <w:tcPr>
            <w:tcW w:w="1439" w:type="pct"/>
            <w:tcBorders>
              <w:top w:val="single" w:sz="4" w:space="0" w:color="auto"/>
              <w:left w:val="single" w:sz="4" w:space="0" w:color="auto"/>
              <w:bottom w:val="single" w:sz="4" w:space="0" w:color="auto"/>
              <w:right w:val="single" w:sz="4" w:space="0" w:color="auto"/>
            </w:tcBorders>
            <w:shd w:val="clear" w:color="auto" w:fill="C2D69B"/>
            <w:vAlign w:val="center"/>
          </w:tcPr>
          <w:p w14:paraId="7FAF51BC"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Terms of provision</w:t>
            </w:r>
          </w:p>
        </w:tc>
        <w:tc>
          <w:tcPr>
            <w:tcW w:w="1845" w:type="pct"/>
            <w:tcBorders>
              <w:top w:val="single" w:sz="4" w:space="0" w:color="auto"/>
              <w:left w:val="single" w:sz="4" w:space="0" w:color="auto"/>
              <w:bottom w:val="single" w:sz="4" w:space="0" w:color="auto"/>
              <w:right w:val="single" w:sz="4" w:space="0" w:color="auto"/>
            </w:tcBorders>
            <w:shd w:val="clear" w:color="auto" w:fill="C2D69B"/>
            <w:vAlign w:val="center"/>
          </w:tcPr>
          <w:p w14:paraId="03DF93E2" w14:textId="77777777" w:rsidR="0062559E" w:rsidRPr="005C6A82" w:rsidRDefault="0062559E" w:rsidP="00282D5F">
            <w:pPr>
              <w:widowControl w:val="0"/>
              <w:spacing w:before="60" w:after="60"/>
              <w:jc w:val="center"/>
              <w:rPr>
                <w:rFonts w:ascii="Arial Narrow" w:hAnsi="Arial Narrow" w:cs="Arial"/>
                <w:b/>
                <w:color w:val="000000"/>
                <w:lang w:val="en-US" w:eastAsia="ru-RU"/>
              </w:rPr>
            </w:pPr>
            <w:r w:rsidRPr="005C6A82">
              <w:rPr>
                <w:rFonts w:ascii="Arial Narrow" w:hAnsi="Arial Narrow" w:cs="Arial"/>
                <w:b/>
                <w:color w:val="000000"/>
                <w:lang w:val="en-US" w:eastAsia="ru-RU"/>
              </w:rPr>
              <w:t>Notes</w:t>
            </w:r>
          </w:p>
        </w:tc>
      </w:tr>
      <w:tr w:rsidR="008C40F6" w:rsidRPr="005C6A82" w14:paraId="69CCBA29" w14:textId="77777777" w:rsidTr="00282D5F">
        <w:trPr>
          <w:tblHeader/>
        </w:trPr>
        <w:tc>
          <w:tcPr>
            <w:tcW w:w="172" w:type="pct"/>
            <w:tcBorders>
              <w:top w:val="single" w:sz="4" w:space="0" w:color="auto"/>
              <w:left w:val="single" w:sz="4" w:space="0" w:color="auto"/>
              <w:bottom w:val="single" w:sz="4" w:space="0" w:color="auto"/>
              <w:right w:val="single" w:sz="4" w:space="0" w:color="auto"/>
            </w:tcBorders>
            <w:shd w:val="clear" w:color="auto" w:fill="FFCC66"/>
            <w:vAlign w:val="center"/>
          </w:tcPr>
          <w:p w14:paraId="2C968C93"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A</w:t>
            </w:r>
          </w:p>
        </w:tc>
        <w:tc>
          <w:tcPr>
            <w:tcW w:w="1544" w:type="pct"/>
            <w:tcBorders>
              <w:top w:val="single" w:sz="4" w:space="0" w:color="auto"/>
              <w:left w:val="single" w:sz="4" w:space="0" w:color="auto"/>
              <w:bottom w:val="single" w:sz="4" w:space="0" w:color="auto"/>
              <w:right w:val="single" w:sz="4" w:space="0" w:color="auto"/>
            </w:tcBorders>
            <w:shd w:val="clear" w:color="auto" w:fill="FFCC66"/>
            <w:vAlign w:val="center"/>
          </w:tcPr>
          <w:p w14:paraId="269BBBE5"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1</w:t>
            </w:r>
          </w:p>
        </w:tc>
        <w:tc>
          <w:tcPr>
            <w:tcW w:w="1439" w:type="pct"/>
            <w:tcBorders>
              <w:top w:val="single" w:sz="4" w:space="0" w:color="auto"/>
              <w:left w:val="single" w:sz="4" w:space="0" w:color="auto"/>
              <w:bottom w:val="single" w:sz="4" w:space="0" w:color="auto"/>
              <w:right w:val="single" w:sz="4" w:space="0" w:color="auto"/>
            </w:tcBorders>
            <w:shd w:val="clear" w:color="auto" w:fill="FFCC66"/>
            <w:vAlign w:val="center"/>
          </w:tcPr>
          <w:p w14:paraId="3F840786"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2</w:t>
            </w:r>
          </w:p>
        </w:tc>
        <w:tc>
          <w:tcPr>
            <w:tcW w:w="1845" w:type="pct"/>
            <w:tcBorders>
              <w:top w:val="single" w:sz="4" w:space="0" w:color="auto"/>
              <w:left w:val="single" w:sz="4" w:space="0" w:color="auto"/>
              <w:bottom w:val="single" w:sz="4" w:space="0" w:color="auto"/>
              <w:right w:val="single" w:sz="4" w:space="0" w:color="auto"/>
            </w:tcBorders>
            <w:shd w:val="clear" w:color="auto" w:fill="FFCC66"/>
            <w:vAlign w:val="center"/>
          </w:tcPr>
          <w:p w14:paraId="47217685" w14:textId="77777777" w:rsidR="0062559E" w:rsidRPr="005C6A82" w:rsidRDefault="0062559E" w:rsidP="00282D5F">
            <w:pPr>
              <w:widowControl w:val="0"/>
              <w:jc w:val="center"/>
              <w:rPr>
                <w:rFonts w:ascii="Arial Narrow" w:hAnsi="Arial Narrow" w:cs="Arial"/>
                <w:b/>
                <w:color w:val="000000"/>
                <w:lang w:val="en-US" w:eastAsia="ru-RU"/>
              </w:rPr>
            </w:pPr>
            <w:r w:rsidRPr="005C6A82">
              <w:rPr>
                <w:rFonts w:ascii="Arial Narrow" w:hAnsi="Arial Narrow" w:cs="Arial"/>
                <w:b/>
                <w:color w:val="000000"/>
                <w:lang w:val="en-US" w:eastAsia="ru-RU"/>
              </w:rPr>
              <w:t>3</w:t>
            </w:r>
          </w:p>
        </w:tc>
      </w:tr>
      <w:tr w:rsidR="008C40F6" w:rsidRPr="005C6A82" w14:paraId="33AEF00E" w14:textId="77777777" w:rsidTr="00282D5F">
        <w:tc>
          <w:tcPr>
            <w:tcW w:w="172" w:type="pct"/>
            <w:tcBorders>
              <w:top w:val="single" w:sz="4" w:space="0" w:color="auto"/>
              <w:left w:val="single" w:sz="4" w:space="0" w:color="auto"/>
              <w:bottom w:val="single" w:sz="4" w:space="0" w:color="auto"/>
              <w:right w:val="single" w:sz="4" w:space="0" w:color="auto"/>
            </w:tcBorders>
          </w:tcPr>
          <w:p w14:paraId="6E0E9BAC"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1.</w:t>
            </w:r>
          </w:p>
        </w:tc>
        <w:tc>
          <w:tcPr>
            <w:tcW w:w="1544" w:type="pct"/>
            <w:tcBorders>
              <w:top w:val="single" w:sz="4" w:space="0" w:color="auto"/>
              <w:left w:val="single" w:sz="4" w:space="0" w:color="auto"/>
              <w:bottom w:val="single" w:sz="4" w:space="0" w:color="auto"/>
              <w:right w:val="single" w:sz="4" w:space="0" w:color="auto"/>
            </w:tcBorders>
          </w:tcPr>
          <w:p w14:paraId="4176FB16" w14:textId="34B23767" w:rsidR="0062559E" w:rsidRPr="005C6A82" w:rsidRDefault="0062559E" w:rsidP="00282D5F">
            <w:pPr>
              <w:widowControl w:val="0"/>
              <w:spacing w:before="60" w:after="60"/>
              <w:rPr>
                <w:lang w:val="en-US" w:eastAsia="ru-RU"/>
              </w:rPr>
            </w:pPr>
            <w:r w:rsidRPr="005C6A82">
              <w:rPr>
                <w:rFonts w:cs="Arial"/>
                <w:lang w:val="en-US" w:eastAsia="ru-RU"/>
              </w:rPr>
              <w:t xml:space="preserve">Information on the violation </w:t>
            </w:r>
            <w:r w:rsidR="00617ABF" w:rsidRPr="005C6A82">
              <w:rPr>
                <w:lang w:val="en-US" w:eastAsia="ru-RU"/>
              </w:rPr>
              <w:t xml:space="preserve">by a clearing participant </w:t>
            </w:r>
            <w:r w:rsidRPr="005C6A82">
              <w:rPr>
                <w:rFonts w:cs="Arial"/>
                <w:lang w:val="en-US" w:eastAsia="ru-RU"/>
              </w:rPr>
              <w:t xml:space="preserve">of prudential standards and/or other standards or indicators that are similar in nature and similar in purpose, calculated in accordance with the legislation of the state in accordance with the legislation of which this foreign </w:t>
            </w:r>
            <w:r w:rsidR="00617ABF" w:rsidRPr="005C6A82">
              <w:rPr>
                <w:lang w:val="en-US" w:eastAsia="ru-RU"/>
              </w:rPr>
              <w:t>clearing participant is established</w:t>
            </w:r>
          </w:p>
        </w:tc>
        <w:tc>
          <w:tcPr>
            <w:tcW w:w="1439" w:type="pct"/>
            <w:tcBorders>
              <w:top w:val="single" w:sz="4" w:space="0" w:color="auto"/>
              <w:left w:val="single" w:sz="4" w:space="0" w:color="auto"/>
              <w:bottom w:val="single" w:sz="4" w:space="0" w:color="auto"/>
              <w:right w:val="single" w:sz="4" w:space="0" w:color="auto"/>
            </w:tcBorders>
          </w:tcPr>
          <w:p w14:paraId="0C8B6086" w14:textId="77777777" w:rsidR="0062559E" w:rsidRPr="005C6A82" w:rsidRDefault="0062559E" w:rsidP="00282D5F">
            <w:pPr>
              <w:widowControl w:val="0"/>
              <w:spacing w:before="60" w:after="60"/>
              <w:rPr>
                <w:lang w:val="en-US" w:eastAsia="ru-RU"/>
              </w:rPr>
            </w:pPr>
            <w:r w:rsidRPr="005C6A82">
              <w:rPr>
                <w:lang w:val="en-US" w:eastAsia="ru-RU"/>
              </w:rPr>
              <w:t>Within one working day from the date of occurrence of the violation</w:t>
            </w:r>
          </w:p>
        </w:tc>
        <w:tc>
          <w:tcPr>
            <w:tcW w:w="1845" w:type="pct"/>
            <w:tcBorders>
              <w:top w:val="single" w:sz="4" w:space="0" w:color="auto"/>
              <w:left w:val="single" w:sz="4" w:space="0" w:color="auto"/>
              <w:bottom w:val="single" w:sz="4" w:space="0" w:color="auto"/>
              <w:right w:val="single" w:sz="4" w:space="0" w:color="auto"/>
            </w:tcBorders>
          </w:tcPr>
          <w:p w14:paraId="5A02ACE0" w14:textId="65632E4D" w:rsidR="0062559E" w:rsidRPr="005C6A82" w:rsidRDefault="0062559E" w:rsidP="00282D5F">
            <w:pPr>
              <w:widowControl w:val="0"/>
              <w:spacing w:before="60" w:after="60"/>
              <w:rPr>
                <w:lang w:val="en-US" w:eastAsia="ru-RU"/>
              </w:rPr>
            </w:pPr>
            <w:r w:rsidRPr="005C6A82">
              <w:rPr>
                <w:lang w:val="en-US" w:eastAsia="ru-RU"/>
              </w:rPr>
              <w:t>The specified information is provided in the form of an official letter specifying the violated standard (norm, limit), the date of the violation, and the measures taken to correct it. The letter must be submitted electronically in</w:t>
            </w:r>
            <w:r w:rsidR="00AC3C82" w:rsidRPr="005C6A82">
              <w:rPr>
                <w:lang w:val="en-US" w:eastAsia="ru-RU"/>
              </w:rPr>
              <w:t>.</w:t>
            </w:r>
            <w:r w:rsidRPr="005C6A82">
              <w:rPr>
                <w:lang w:val="en-US" w:eastAsia="ru-RU"/>
              </w:rPr>
              <w:t>pdf format and be a scanned copy of the paper version.</w:t>
            </w:r>
          </w:p>
        </w:tc>
      </w:tr>
      <w:tr w:rsidR="008C40F6" w:rsidRPr="005C6A82" w14:paraId="7EE876EB" w14:textId="77777777" w:rsidTr="00282D5F">
        <w:tc>
          <w:tcPr>
            <w:tcW w:w="172" w:type="pct"/>
            <w:tcBorders>
              <w:top w:val="single" w:sz="4" w:space="0" w:color="auto"/>
              <w:left w:val="single" w:sz="4" w:space="0" w:color="auto"/>
              <w:bottom w:val="single" w:sz="4" w:space="0" w:color="auto"/>
              <w:right w:val="single" w:sz="4" w:space="0" w:color="auto"/>
            </w:tcBorders>
          </w:tcPr>
          <w:p w14:paraId="555330E5"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3.</w:t>
            </w:r>
          </w:p>
        </w:tc>
        <w:tc>
          <w:tcPr>
            <w:tcW w:w="1544" w:type="pct"/>
            <w:tcBorders>
              <w:top w:val="single" w:sz="4" w:space="0" w:color="auto"/>
              <w:left w:val="single" w:sz="4" w:space="0" w:color="auto"/>
              <w:bottom w:val="single" w:sz="4" w:space="0" w:color="auto"/>
              <w:right w:val="single" w:sz="4" w:space="0" w:color="auto"/>
            </w:tcBorders>
          </w:tcPr>
          <w:p w14:paraId="7387A871" w14:textId="1B757573" w:rsidR="0062559E" w:rsidRPr="005C6A82" w:rsidRDefault="0062559E" w:rsidP="00282D5F">
            <w:pPr>
              <w:widowControl w:val="0"/>
              <w:spacing w:before="60" w:after="60"/>
              <w:rPr>
                <w:lang w:val="en-US" w:eastAsia="ru-RU"/>
              </w:rPr>
            </w:pPr>
            <w:r w:rsidRPr="005C6A82">
              <w:rPr>
                <w:lang w:val="en-US" w:eastAsia="ru-RU"/>
              </w:rPr>
              <w:t xml:space="preserve">Updated clearing participant questionnaire </w:t>
            </w:r>
            <w:r w:rsidRPr="005C6A82">
              <w:rPr>
                <w:rFonts w:cs="Arial"/>
                <w:lang w:val="en-US" w:eastAsia="ru-RU"/>
              </w:rPr>
              <w:t>on internal control issues related to ensuring compliance with the international economic sanctions regime</w:t>
            </w:r>
          </w:p>
        </w:tc>
        <w:tc>
          <w:tcPr>
            <w:tcW w:w="1439" w:type="pct"/>
            <w:tcBorders>
              <w:top w:val="single" w:sz="4" w:space="0" w:color="auto"/>
              <w:left w:val="single" w:sz="4" w:space="0" w:color="auto"/>
              <w:bottom w:val="single" w:sz="4" w:space="0" w:color="auto"/>
              <w:right w:val="single" w:sz="4" w:space="0" w:color="auto"/>
            </w:tcBorders>
          </w:tcPr>
          <w:p w14:paraId="3655DC6E" w14:textId="065C9840" w:rsidR="0062559E" w:rsidRPr="005C6A82" w:rsidRDefault="0062559E" w:rsidP="00282D5F">
            <w:pPr>
              <w:widowControl w:val="0"/>
              <w:spacing w:before="60" w:after="60"/>
              <w:rPr>
                <w:lang w:val="en-US" w:eastAsia="ru-RU"/>
              </w:rPr>
            </w:pPr>
            <w:r w:rsidRPr="005C6A82">
              <w:rPr>
                <w:lang w:val="en-US" w:eastAsia="ru-RU"/>
              </w:rPr>
              <w:t xml:space="preserve">Within three working days from the date of receipt by </w:t>
            </w:r>
            <w:r w:rsidR="00896D29" w:rsidRPr="005C6A82">
              <w:rPr>
                <w:lang w:val="en-US" w:eastAsia="ru-RU"/>
              </w:rPr>
              <w:t>the Clearing Participant</w:t>
            </w:r>
            <w:r w:rsidRPr="005C6A82">
              <w:rPr>
                <w:lang w:val="en-US" w:eastAsia="ru-RU"/>
              </w:rPr>
              <w:t xml:space="preserve"> of information and/or documents confirming the change of information in the previously submitted questionnaire</w:t>
            </w:r>
          </w:p>
        </w:tc>
        <w:tc>
          <w:tcPr>
            <w:tcW w:w="1845" w:type="pct"/>
            <w:tcBorders>
              <w:top w:val="single" w:sz="4" w:space="0" w:color="auto"/>
              <w:left w:val="single" w:sz="4" w:space="0" w:color="auto"/>
              <w:bottom w:val="single" w:sz="4" w:space="0" w:color="auto"/>
              <w:right w:val="single" w:sz="4" w:space="0" w:color="auto"/>
            </w:tcBorders>
          </w:tcPr>
          <w:p w14:paraId="16F638A9" w14:textId="77777777" w:rsidR="0062559E" w:rsidRPr="005C6A82" w:rsidRDefault="0062559E" w:rsidP="00282D5F">
            <w:pPr>
              <w:widowControl w:val="0"/>
              <w:spacing w:before="60" w:after="60"/>
              <w:rPr>
                <w:lang w:val="en-US" w:eastAsia="ru-RU"/>
              </w:rPr>
            </w:pPr>
          </w:p>
        </w:tc>
      </w:tr>
      <w:tr w:rsidR="008C40F6" w:rsidRPr="005C6A82" w14:paraId="6645825D" w14:textId="77777777" w:rsidTr="00282D5F">
        <w:tc>
          <w:tcPr>
            <w:tcW w:w="172" w:type="pct"/>
            <w:tcBorders>
              <w:top w:val="single" w:sz="4" w:space="0" w:color="auto"/>
              <w:left w:val="single" w:sz="4" w:space="0" w:color="auto"/>
              <w:bottom w:val="single" w:sz="4" w:space="0" w:color="auto"/>
              <w:right w:val="single" w:sz="4" w:space="0" w:color="auto"/>
            </w:tcBorders>
          </w:tcPr>
          <w:p w14:paraId="3727192C"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4.</w:t>
            </w:r>
          </w:p>
        </w:tc>
        <w:tc>
          <w:tcPr>
            <w:tcW w:w="1544" w:type="pct"/>
            <w:tcBorders>
              <w:top w:val="single" w:sz="4" w:space="0" w:color="auto"/>
              <w:left w:val="single" w:sz="4" w:space="0" w:color="auto"/>
              <w:bottom w:val="single" w:sz="4" w:space="0" w:color="auto"/>
              <w:right w:val="single" w:sz="4" w:space="0" w:color="auto"/>
            </w:tcBorders>
          </w:tcPr>
          <w:p w14:paraId="71FD73F0" w14:textId="0CF6058A" w:rsidR="0062559E" w:rsidRPr="005C6A82" w:rsidRDefault="0062559E" w:rsidP="00282D5F">
            <w:pPr>
              <w:widowControl w:val="0"/>
              <w:spacing w:before="60" w:after="60"/>
              <w:rPr>
                <w:lang w:val="en-US" w:eastAsia="ru-RU"/>
              </w:rPr>
            </w:pPr>
            <w:r w:rsidRPr="005C6A82">
              <w:rPr>
                <w:lang w:val="en-US" w:eastAsia="ru-RU"/>
              </w:rPr>
              <w:t xml:space="preserve">Information on </w:t>
            </w:r>
            <w:r w:rsidR="00556375" w:rsidRPr="005C6A82">
              <w:rPr>
                <w:lang w:val="en-US" w:eastAsia="ru-RU"/>
              </w:rPr>
              <w:t xml:space="preserve">the </w:t>
            </w:r>
            <w:r w:rsidRPr="005C6A82">
              <w:rPr>
                <w:lang w:val="en-US" w:eastAsia="ru-RU"/>
              </w:rPr>
              <w:t xml:space="preserve">change (changes, including election) in the composition of the executive body of a clearing participant, as well as in the composition of the management body or </w:t>
            </w:r>
            <w:r w:rsidRPr="005C6A82">
              <w:rPr>
                <w:rFonts w:cs="Arial"/>
                <w:lang w:val="en-US" w:eastAsia="ru-RU"/>
              </w:rPr>
              <w:t xml:space="preserve">supervisory board </w:t>
            </w:r>
            <w:r w:rsidR="00617ABF" w:rsidRPr="005C6A82">
              <w:rPr>
                <w:lang w:val="en-US" w:eastAsia="ru-RU"/>
              </w:rPr>
              <w:t>of a clearing participant</w:t>
            </w:r>
            <w:r w:rsidR="00A86B1F" w:rsidRPr="005C6A82">
              <w:rPr>
                <w:lang w:val="en-US" w:eastAsia="ru-RU"/>
              </w:rPr>
              <w:t>,</w:t>
            </w:r>
            <w:r w:rsidRPr="005C6A82">
              <w:rPr>
                <w:rFonts w:cs="Arial"/>
                <w:lang w:val="en-US" w:eastAsia="ru-RU"/>
              </w:rPr>
              <w:t xml:space="preserve"> if the presence of such a body is provided for by the charter of this clearing participant</w:t>
            </w:r>
            <w:r w:rsidR="00A86B1F" w:rsidRPr="005C6A82">
              <w:rPr>
                <w:rFonts w:cs="Arial"/>
                <w:lang w:val="en-US" w:eastAsia="ru-RU"/>
              </w:rPr>
              <w:t>,</w:t>
            </w:r>
            <w:r w:rsidRPr="005C6A82">
              <w:rPr>
                <w:lang w:val="en-US" w:eastAsia="ru-RU"/>
              </w:rPr>
              <w:t xml:space="preserve"> indicating the composition of the relevant body of </w:t>
            </w:r>
            <w:r w:rsidR="00896D29" w:rsidRPr="005C6A82">
              <w:rPr>
                <w:lang w:val="en-US" w:eastAsia="ru-RU"/>
              </w:rPr>
              <w:t>the Clearing Participant</w:t>
            </w:r>
          </w:p>
        </w:tc>
        <w:tc>
          <w:tcPr>
            <w:tcW w:w="1439" w:type="pct"/>
            <w:tcBorders>
              <w:top w:val="single" w:sz="4" w:space="0" w:color="auto"/>
              <w:left w:val="single" w:sz="4" w:space="0" w:color="auto"/>
              <w:bottom w:val="single" w:sz="4" w:space="0" w:color="auto"/>
              <w:right w:val="single" w:sz="4" w:space="0" w:color="auto"/>
            </w:tcBorders>
          </w:tcPr>
          <w:p w14:paraId="2355BEEB" w14:textId="77777777" w:rsidR="0062559E" w:rsidRPr="005C6A82" w:rsidRDefault="0062559E" w:rsidP="00282D5F">
            <w:pPr>
              <w:widowControl w:val="0"/>
              <w:spacing w:before="60" w:after="60"/>
              <w:rPr>
                <w:lang w:val="en-US" w:eastAsia="ru-RU"/>
              </w:rPr>
            </w:pPr>
            <w:r w:rsidRPr="005C6A82">
              <w:rPr>
                <w:lang w:val="en-US" w:eastAsia="ru-RU"/>
              </w:rPr>
              <w:t>Within three working days following the date of the relevant decision.</w:t>
            </w:r>
          </w:p>
        </w:tc>
        <w:tc>
          <w:tcPr>
            <w:tcW w:w="1845" w:type="pct"/>
            <w:tcBorders>
              <w:top w:val="single" w:sz="4" w:space="0" w:color="auto"/>
              <w:left w:val="single" w:sz="4" w:space="0" w:color="auto"/>
              <w:bottom w:val="single" w:sz="4" w:space="0" w:color="auto"/>
              <w:right w:val="single" w:sz="4" w:space="0" w:color="auto"/>
            </w:tcBorders>
          </w:tcPr>
          <w:p w14:paraId="2B89F33F" w14:textId="4B02CB43" w:rsidR="0062559E" w:rsidRPr="005C6A82" w:rsidRDefault="0062559E" w:rsidP="00282D5F">
            <w:pPr>
              <w:widowControl w:val="0"/>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8C40F6" w:rsidRPr="005C6A82" w14:paraId="6F50E261" w14:textId="77777777" w:rsidTr="00282D5F">
        <w:tc>
          <w:tcPr>
            <w:tcW w:w="172" w:type="pct"/>
            <w:tcBorders>
              <w:top w:val="single" w:sz="4" w:space="0" w:color="auto"/>
              <w:left w:val="single" w:sz="4" w:space="0" w:color="auto"/>
              <w:bottom w:val="single" w:sz="4" w:space="0" w:color="auto"/>
              <w:right w:val="single" w:sz="4" w:space="0" w:color="auto"/>
            </w:tcBorders>
          </w:tcPr>
          <w:p w14:paraId="13A718C2" w14:textId="77777777" w:rsidR="0062559E" w:rsidRPr="005C6A82" w:rsidRDefault="0062559E" w:rsidP="00282D5F">
            <w:pPr>
              <w:widowControl w:val="0"/>
              <w:spacing w:before="60" w:after="60"/>
              <w:jc w:val="center"/>
              <w:rPr>
                <w:rFonts w:cs="Arial"/>
                <w:lang w:val="en-US" w:eastAsia="ru-RU"/>
              </w:rPr>
            </w:pPr>
            <w:r w:rsidRPr="005C6A82">
              <w:rPr>
                <w:rFonts w:cs="Arial"/>
                <w:lang w:val="en-US" w:eastAsia="ru-RU"/>
              </w:rPr>
              <w:t>5.</w:t>
            </w:r>
          </w:p>
        </w:tc>
        <w:tc>
          <w:tcPr>
            <w:tcW w:w="1544" w:type="pct"/>
            <w:tcBorders>
              <w:top w:val="single" w:sz="4" w:space="0" w:color="auto"/>
              <w:left w:val="single" w:sz="4" w:space="0" w:color="auto"/>
              <w:bottom w:val="single" w:sz="4" w:space="0" w:color="auto"/>
              <w:right w:val="single" w:sz="4" w:space="0" w:color="auto"/>
            </w:tcBorders>
          </w:tcPr>
          <w:p w14:paraId="0C6D7E55" w14:textId="14BC7A6B" w:rsidR="0062559E" w:rsidRPr="005C6A82" w:rsidRDefault="0062559E" w:rsidP="00282D5F">
            <w:pPr>
              <w:widowControl w:val="0"/>
              <w:spacing w:before="60" w:after="60"/>
              <w:rPr>
                <w:lang w:val="en-US" w:eastAsia="ru-RU"/>
              </w:rPr>
            </w:pPr>
            <w:r w:rsidRPr="005C6A82">
              <w:rPr>
                <w:lang w:val="en-US" w:eastAsia="ru-RU"/>
              </w:rPr>
              <w:t xml:space="preserve">Information on changes in the legal and/or </w:t>
            </w:r>
            <w:r w:rsidRPr="005C6A82">
              <w:rPr>
                <w:lang w:val="en-US" w:eastAsia="ru-RU"/>
              </w:rPr>
              <w:lastRenderedPageBreak/>
              <w:t xml:space="preserve">actual location of </w:t>
            </w:r>
            <w:r w:rsidR="00896D29" w:rsidRPr="005C6A82">
              <w:rPr>
                <w:lang w:val="en-US" w:eastAsia="ru-RU"/>
              </w:rPr>
              <w:t>the Clearing Participant</w:t>
            </w:r>
            <w:r w:rsidRPr="005C6A82">
              <w:rPr>
                <w:lang w:val="en-US" w:eastAsia="ru-RU"/>
              </w:rPr>
              <w:t xml:space="preserve"> and</w:t>
            </w:r>
          </w:p>
        </w:tc>
        <w:tc>
          <w:tcPr>
            <w:tcW w:w="1439" w:type="pct"/>
            <w:tcBorders>
              <w:top w:val="single" w:sz="4" w:space="0" w:color="auto"/>
              <w:left w:val="single" w:sz="4" w:space="0" w:color="auto"/>
              <w:bottom w:val="single" w:sz="4" w:space="0" w:color="auto"/>
              <w:right w:val="single" w:sz="4" w:space="0" w:color="auto"/>
            </w:tcBorders>
          </w:tcPr>
          <w:p w14:paraId="5F942AAA" w14:textId="77777777" w:rsidR="0062559E" w:rsidRPr="005C6A82" w:rsidRDefault="0062559E" w:rsidP="00282D5F">
            <w:pPr>
              <w:widowControl w:val="0"/>
              <w:spacing w:before="60" w:after="60"/>
              <w:rPr>
                <w:lang w:val="en-US" w:eastAsia="ru-RU"/>
              </w:rPr>
            </w:pPr>
            <w:r w:rsidRPr="005C6A82">
              <w:rPr>
                <w:lang w:val="en-US" w:eastAsia="ru-RU"/>
              </w:rPr>
              <w:lastRenderedPageBreak/>
              <w:t xml:space="preserve">No later than five working days after the date </w:t>
            </w:r>
            <w:r w:rsidRPr="005C6A82">
              <w:rPr>
                <w:lang w:val="en-US" w:eastAsia="ru-RU"/>
              </w:rPr>
              <w:lastRenderedPageBreak/>
              <w:t>of change</w:t>
            </w:r>
          </w:p>
        </w:tc>
        <w:tc>
          <w:tcPr>
            <w:tcW w:w="1845" w:type="pct"/>
            <w:tcBorders>
              <w:top w:val="single" w:sz="4" w:space="0" w:color="auto"/>
              <w:left w:val="single" w:sz="4" w:space="0" w:color="auto"/>
              <w:bottom w:val="single" w:sz="4" w:space="0" w:color="auto"/>
              <w:right w:val="single" w:sz="4" w:space="0" w:color="auto"/>
            </w:tcBorders>
          </w:tcPr>
          <w:p w14:paraId="5235A6E8" w14:textId="5E561DEE" w:rsidR="0062559E" w:rsidRPr="005C6A82" w:rsidRDefault="0062559E" w:rsidP="00282D5F">
            <w:pPr>
              <w:widowControl w:val="0"/>
              <w:spacing w:before="60" w:after="60"/>
              <w:rPr>
                <w:lang w:val="en-US" w:eastAsia="ru-RU"/>
              </w:rPr>
            </w:pPr>
            <w:r w:rsidRPr="005C6A82">
              <w:rPr>
                <w:lang w:val="en-US" w:eastAsia="ru-RU"/>
              </w:rPr>
              <w:lastRenderedPageBreak/>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bl>
    <w:p w14:paraId="2A24B332" w14:textId="77777777" w:rsidR="0062559E" w:rsidRPr="005C6A82" w:rsidRDefault="0062559E" w:rsidP="0062559E">
      <w:pPr>
        <w:widowControl w:val="0"/>
        <w:spacing w:after="120"/>
        <w:rPr>
          <w:b/>
          <w:lang w:val="en-US" w:eastAsia="ru-RU"/>
        </w:rPr>
      </w:pPr>
    </w:p>
    <w:p w14:paraId="5CFB4D05" w14:textId="34687F08" w:rsidR="0062559E" w:rsidRPr="005C6A82" w:rsidRDefault="0062559E" w:rsidP="0062559E">
      <w:pPr>
        <w:widowControl w:val="0"/>
        <w:spacing w:after="120"/>
        <w:jc w:val="center"/>
        <w:rPr>
          <w:b/>
          <w:bCs/>
          <w:lang w:val="en-US" w:eastAsia="ru-RU"/>
        </w:rPr>
      </w:pPr>
      <w:r w:rsidRPr="005C6A82">
        <w:rPr>
          <w:b/>
          <w:lang w:val="en-US" w:eastAsia="ru-RU"/>
        </w:rPr>
        <w:t xml:space="preserve">Table 5. Documents and information to be provided within 10 working days </w:t>
      </w:r>
      <w:r w:rsidRPr="005C6A82">
        <w:rPr>
          <w:b/>
          <w:lang w:val="en-US" w:eastAsia="ru-RU"/>
        </w:rPr>
        <w:br/>
        <w:t>after the date of occurrence of the event</w:t>
      </w:r>
      <w:r w:rsidRPr="005C6A82">
        <w:rPr>
          <w:b/>
          <w:bCs/>
          <w:lang w:val="en-US" w:eastAsia="ru-RU"/>
        </w:rPr>
        <w:t xml:space="preserve"> </w:t>
      </w:r>
    </w:p>
    <w:p w14:paraId="3195CCB1" w14:textId="77777777" w:rsidR="00643438" w:rsidRPr="005C6A82" w:rsidRDefault="00643438" w:rsidP="0062559E">
      <w:pPr>
        <w:widowControl w:val="0"/>
        <w:spacing w:after="120"/>
        <w:jc w:val="center"/>
        <w:rPr>
          <w:b/>
          <w:bCs/>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4"/>
        <w:gridCol w:w="4827"/>
        <w:gridCol w:w="4438"/>
        <w:gridCol w:w="4438"/>
      </w:tblGrid>
      <w:tr w:rsidR="008C40F6" w:rsidRPr="005C6A82" w14:paraId="7FA6EB62" w14:textId="77777777" w:rsidTr="00282D5F">
        <w:trPr>
          <w:cantSplit/>
          <w:trHeight w:val="289"/>
          <w:tblHeader/>
        </w:trPr>
        <w:tc>
          <w:tcPr>
            <w:tcW w:w="211" w:type="pct"/>
            <w:tcBorders>
              <w:top w:val="single" w:sz="4" w:space="0" w:color="auto"/>
              <w:left w:val="single" w:sz="4" w:space="0" w:color="auto"/>
              <w:bottom w:val="single" w:sz="4" w:space="0" w:color="auto"/>
              <w:right w:val="single" w:sz="4" w:space="0" w:color="auto"/>
            </w:tcBorders>
            <w:shd w:val="clear" w:color="auto" w:fill="C2D69B"/>
            <w:vAlign w:val="center"/>
          </w:tcPr>
          <w:p w14:paraId="2FC69A13"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Item No.</w:t>
            </w:r>
            <w:r w:rsidRPr="005C6A82">
              <w:rPr>
                <w:rFonts w:ascii="Arial Narrow" w:hAnsi="Arial Narrow"/>
                <w:b/>
                <w:color w:val="000000"/>
                <w:lang w:val="en-US" w:eastAsia="ru-RU"/>
              </w:rPr>
              <w:br/>
            </w:r>
          </w:p>
        </w:tc>
        <w:tc>
          <w:tcPr>
            <w:tcW w:w="1687" w:type="pct"/>
            <w:tcBorders>
              <w:top w:val="single" w:sz="4" w:space="0" w:color="auto"/>
              <w:left w:val="single" w:sz="4" w:space="0" w:color="auto"/>
              <w:bottom w:val="single" w:sz="4" w:space="0" w:color="auto"/>
              <w:right w:val="single" w:sz="4" w:space="0" w:color="auto"/>
            </w:tcBorders>
            <w:shd w:val="clear" w:color="auto" w:fill="C2D69B"/>
            <w:vAlign w:val="center"/>
          </w:tcPr>
          <w:p w14:paraId="71119BE6"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Document title/information</w:t>
            </w:r>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4B96ADF5"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Date of origin</w:t>
            </w:r>
          </w:p>
        </w:tc>
        <w:tc>
          <w:tcPr>
            <w:tcW w:w="1551" w:type="pct"/>
            <w:tcBorders>
              <w:top w:val="single" w:sz="4" w:space="0" w:color="auto"/>
              <w:left w:val="single" w:sz="4" w:space="0" w:color="auto"/>
              <w:bottom w:val="single" w:sz="4" w:space="0" w:color="auto"/>
              <w:right w:val="single" w:sz="4" w:space="0" w:color="auto"/>
            </w:tcBorders>
            <w:shd w:val="clear" w:color="auto" w:fill="C2D69B"/>
            <w:vAlign w:val="center"/>
          </w:tcPr>
          <w:p w14:paraId="6E9C5CF4"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Notes</w:t>
            </w:r>
          </w:p>
        </w:tc>
      </w:tr>
      <w:tr w:rsidR="008C40F6" w:rsidRPr="005C6A82" w14:paraId="0AEDC2B8" w14:textId="77777777" w:rsidTr="00282D5F">
        <w:trPr>
          <w:cantSplit/>
          <w:tblHeader/>
        </w:trPr>
        <w:tc>
          <w:tcPr>
            <w:tcW w:w="211" w:type="pct"/>
            <w:tcBorders>
              <w:top w:val="single" w:sz="4" w:space="0" w:color="auto"/>
              <w:left w:val="single" w:sz="4" w:space="0" w:color="auto"/>
              <w:bottom w:val="single" w:sz="4" w:space="0" w:color="auto"/>
              <w:right w:val="single" w:sz="4" w:space="0" w:color="auto"/>
            </w:tcBorders>
            <w:shd w:val="clear" w:color="auto" w:fill="FFCC66"/>
            <w:vAlign w:val="center"/>
          </w:tcPr>
          <w:p w14:paraId="41A0FA6C" w14:textId="77777777" w:rsidR="0062559E" w:rsidRPr="005C6A82" w:rsidRDefault="0062559E" w:rsidP="00282D5F">
            <w:pPr>
              <w:widowControl w:val="0"/>
              <w:jc w:val="center"/>
              <w:rPr>
                <w:rFonts w:ascii="Arial Narrow" w:hAnsi="Arial Narrow"/>
                <w:b/>
                <w:bCs/>
                <w:color w:val="000000"/>
                <w:lang w:val="en-US" w:eastAsia="ru-RU"/>
              </w:rPr>
            </w:pPr>
            <w:r w:rsidRPr="005C6A82">
              <w:rPr>
                <w:rFonts w:ascii="Arial Narrow" w:hAnsi="Arial Narrow"/>
                <w:b/>
                <w:color w:val="000000"/>
                <w:lang w:val="en-US" w:eastAsia="ru-RU"/>
              </w:rPr>
              <w:t>A</w:t>
            </w:r>
          </w:p>
        </w:tc>
        <w:tc>
          <w:tcPr>
            <w:tcW w:w="1687" w:type="pct"/>
            <w:tcBorders>
              <w:top w:val="single" w:sz="4" w:space="0" w:color="auto"/>
              <w:left w:val="single" w:sz="4" w:space="0" w:color="auto"/>
              <w:bottom w:val="single" w:sz="4" w:space="0" w:color="auto"/>
              <w:right w:val="single" w:sz="4" w:space="0" w:color="auto"/>
            </w:tcBorders>
            <w:shd w:val="clear" w:color="auto" w:fill="FFCC66"/>
            <w:vAlign w:val="center"/>
          </w:tcPr>
          <w:p w14:paraId="57B3E9C2" w14:textId="77777777" w:rsidR="0062559E" w:rsidRPr="005C6A82" w:rsidRDefault="0062559E" w:rsidP="00282D5F">
            <w:pPr>
              <w:widowControl w:val="0"/>
              <w:jc w:val="center"/>
              <w:rPr>
                <w:rFonts w:ascii="Arial Narrow" w:hAnsi="Arial Narrow"/>
                <w:b/>
                <w:bCs/>
                <w:color w:val="000000"/>
                <w:lang w:val="en-US" w:eastAsia="ru-RU"/>
              </w:rPr>
            </w:pPr>
            <w:r w:rsidRPr="005C6A82">
              <w:rPr>
                <w:rFonts w:ascii="Arial Narrow" w:hAnsi="Arial Narrow"/>
                <w:b/>
                <w:color w:val="000000"/>
                <w:lang w:val="en-US" w:eastAsia="ru-RU"/>
              </w:rPr>
              <w:t>1</w:t>
            </w:r>
          </w:p>
        </w:tc>
        <w:tc>
          <w:tcPr>
            <w:tcW w:w="1551" w:type="pct"/>
            <w:tcBorders>
              <w:top w:val="single" w:sz="4" w:space="0" w:color="auto"/>
              <w:left w:val="single" w:sz="4" w:space="0" w:color="auto"/>
              <w:bottom w:val="single" w:sz="4" w:space="0" w:color="auto"/>
              <w:right w:val="single" w:sz="4" w:space="0" w:color="auto"/>
            </w:tcBorders>
            <w:shd w:val="clear" w:color="auto" w:fill="FFCC66"/>
          </w:tcPr>
          <w:p w14:paraId="2C1BA03A" w14:textId="77777777" w:rsidR="0062559E" w:rsidRPr="005C6A82" w:rsidRDefault="0062559E" w:rsidP="00282D5F">
            <w:pPr>
              <w:widowControl w:val="0"/>
              <w:jc w:val="center"/>
              <w:rPr>
                <w:rFonts w:ascii="Arial Narrow" w:hAnsi="Arial Narrow"/>
                <w:b/>
                <w:bCs/>
                <w:color w:val="000000"/>
                <w:lang w:val="en-US" w:eastAsia="ru-RU"/>
              </w:rPr>
            </w:pPr>
            <w:r w:rsidRPr="005C6A82">
              <w:rPr>
                <w:rFonts w:ascii="Arial Narrow" w:hAnsi="Arial Narrow"/>
                <w:b/>
                <w:color w:val="000000"/>
                <w:lang w:val="en-US" w:eastAsia="ru-RU"/>
              </w:rPr>
              <w:t>3</w:t>
            </w:r>
          </w:p>
        </w:tc>
        <w:tc>
          <w:tcPr>
            <w:tcW w:w="1551" w:type="pct"/>
            <w:tcBorders>
              <w:top w:val="single" w:sz="4" w:space="0" w:color="auto"/>
              <w:left w:val="single" w:sz="4" w:space="0" w:color="auto"/>
              <w:bottom w:val="single" w:sz="4" w:space="0" w:color="auto"/>
              <w:right w:val="single" w:sz="4" w:space="0" w:color="auto"/>
            </w:tcBorders>
            <w:shd w:val="clear" w:color="auto" w:fill="FFCC66"/>
            <w:vAlign w:val="center"/>
          </w:tcPr>
          <w:p w14:paraId="3ADEA85D" w14:textId="77777777" w:rsidR="0062559E" w:rsidRPr="005C6A82" w:rsidRDefault="0062559E" w:rsidP="00282D5F">
            <w:pPr>
              <w:widowControl w:val="0"/>
              <w:jc w:val="center"/>
              <w:rPr>
                <w:rFonts w:ascii="Arial Narrow" w:hAnsi="Arial Narrow"/>
                <w:b/>
                <w:bCs/>
                <w:color w:val="000000"/>
                <w:lang w:val="en-US" w:eastAsia="ru-RU"/>
              </w:rPr>
            </w:pPr>
            <w:r w:rsidRPr="005C6A82">
              <w:rPr>
                <w:rFonts w:ascii="Arial Narrow" w:hAnsi="Arial Narrow"/>
                <w:b/>
                <w:color w:val="000000"/>
                <w:lang w:val="en-US" w:eastAsia="ru-RU"/>
              </w:rPr>
              <w:t>3</w:t>
            </w:r>
          </w:p>
        </w:tc>
      </w:tr>
      <w:tr w:rsidR="008C40F6" w:rsidRPr="005C6A82" w14:paraId="46E9B806"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5E53B288" w14:textId="77777777" w:rsidR="0062559E" w:rsidRPr="005C6A82" w:rsidRDefault="0062559E" w:rsidP="00282D5F">
            <w:pPr>
              <w:widowControl w:val="0"/>
              <w:spacing w:before="60" w:after="60"/>
              <w:jc w:val="center"/>
              <w:rPr>
                <w:bCs/>
                <w:lang w:val="en-US" w:eastAsia="ru-RU"/>
              </w:rPr>
            </w:pPr>
            <w:r w:rsidRPr="005C6A82">
              <w:rPr>
                <w:lang w:val="en-US" w:eastAsia="ru-RU"/>
              </w:rPr>
              <w:t>1.</w:t>
            </w:r>
          </w:p>
        </w:tc>
        <w:tc>
          <w:tcPr>
            <w:tcW w:w="1687" w:type="pct"/>
            <w:tcBorders>
              <w:top w:val="single" w:sz="4" w:space="0" w:color="auto"/>
              <w:left w:val="single" w:sz="4" w:space="0" w:color="auto"/>
              <w:bottom w:val="single" w:sz="4" w:space="0" w:color="auto"/>
              <w:right w:val="single" w:sz="4" w:space="0" w:color="auto"/>
            </w:tcBorders>
          </w:tcPr>
          <w:p w14:paraId="4BF4F342" w14:textId="6EE2144F" w:rsidR="0062559E" w:rsidRPr="005C6A82" w:rsidRDefault="0062559E" w:rsidP="00282D5F">
            <w:pPr>
              <w:widowControl w:val="0"/>
              <w:spacing w:before="60" w:after="60"/>
              <w:rPr>
                <w:bCs/>
                <w:lang w:val="en-US" w:eastAsia="ru-RU"/>
              </w:rPr>
            </w:pPr>
            <w:r w:rsidRPr="005C6A82">
              <w:rPr>
                <w:rFonts w:cs="Arial"/>
                <w:lang w:val="en-US" w:eastAsia="ru-RU"/>
              </w:rPr>
              <w:t xml:space="preserve">A document confirming state registration (re-registration) </w:t>
            </w:r>
            <w:r w:rsidR="00617ABF" w:rsidRPr="005C6A82">
              <w:rPr>
                <w:lang w:val="en-US" w:eastAsia="ru-RU"/>
              </w:rPr>
              <w:t>of a clearing participant</w:t>
            </w:r>
          </w:p>
        </w:tc>
        <w:tc>
          <w:tcPr>
            <w:tcW w:w="1551" w:type="pct"/>
            <w:tcBorders>
              <w:top w:val="single" w:sz="4" w:space="0" w:color="auto"/>
              <w:left w:val="single" w:sz="4" w:space="0" w:color="auto"/>
              <w:bottom w:val="single" w:sz="4" w:space="0" w:color="auto"/>
              <w:right w:val="single" w:sz="4" w:space="0" w:color="auto"/>
            </w:tcBorders>
          </w:tcPr>
          <w:p w14:paraId="0F24FB61" w14:textId="068B8997" w:rsidR="0062559E" w:rsidRPr="005C6A82" w:rsidRDefault="0062559E" w:rsidP="00282D5F">
            <w:pPr>
              <w:widowControl w:val="0"/>
              <w:spacing w:before="60" w:after="60"/>
              <w:rPr>
                <w:bCs/>
                <w:color w:val="000000"/>
                <w:lang w:val="en-US" w:eastAsia="ru-RU"/>
              </w:rPr>
            </w:pPr>
            <w:r w:rsidRPr="005C6A82">
              <w:rPr>
                <w:lang w:val="en-US" w:eastAsia="ru-RU"/>
              </w:rPr>
              <w:t xml:space="preserve">Date of receipt by </w:t>
            </w:r>
            <w:r w:rsidR="00896D29" w:rsidRPr="005C6A82">
              <w:rPr>
                <w:lang w:val="en-US" w:eastAsia="ru-RU"/>
              </w:rPr>
              <w:t>the Clearing Participant</w:t>
            </w:r>
            <w:r w:rsidRPr="005C6A82">
              <w:rPr>
                <w:lang w:val="en-US" w:eastAsia="ru-RU"/>
              </w:rPr>
              <w:t xml:space="preserve"> of the certificate (</w:t>
            </w:r>
            <w:r w:rsidR="00BB11BA" w:rsidRPr="005C6A82">
              <w:rPr>
                <w:lang w:val="en-US" w:eastAsia="ru-RU"/>
              </w:rPr>
              <w:t>reference</w:t>
            </w:r>
            <w:r w:rsidRPr="005C6A82">
              <w:rPr>
                <w:lang w:val="en-US" w:eastAsia="ru-RU"/>
              </w:rPr>
              <w:t>) of state re-registration</w:t>
            </w:r>
          </w:p>
        </w:tc>
        <w:tc>
          <w:tcPr>
            <w:tcW w:w="1551" w:type="pct"/>
            <w:tcBorders>
              <w:top w:val="single" w:sz="4" w:space="0" w:color="auto"/>
              <w:left w:val="single" w:sz="4" w:space="0" w:color="auto"/>
              <w:bottom w:val="single" w:sz="4" w:space="0" w:color="auto"/>
              <w:right w:val="single" w:sz="4" w:space="0" w:color="auto"/>
            </w:tcBorders>
          </w:tcPr>
          <w:p w14:paraId="18CC67E5" w14:textId="3800DD55" w:rsidR="0062559E" w:rsidRPr="005C6A82" w:rsidRDefault="0062559E" w:rsidP="00282D5F">
            <w:pPr>
              <w:widowControl w:val="0"/>
              <w:tabs>
                <w:tab w:val="left" w:pos="33"/>
              </w:tabs>
              <w:spacing w:before="60" w:after="60"/>
              <w:ind w:left="33" w:hanging="33"/>
              <w:rPr>
                <w:color w:val="000000"/>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p w14:paraId="74BA83BF" w14:textId="77777777" w:rsidR="0062559E" w:rsidRPr="005C6A82" w:rsidRDefault="0062559E" w:rsidP="00282D5F">
            <w:pPr>
              <w:widowControl w:val="0"/>
              <w:tabs>
                <w:tab w:val="left" w:pos="33"/>
              </w:tabs>
              <w:spacing w:before="60" w:after="60"/>
              <w:ind w:left="33" w:hanging="33"/>
              <w:rPr>
                <w:color w:val="000000"/>
                <w:lang w:val="en-US" w:eastAsia="ru-RU"/>
              </w:rPr>
            </w:pPr>
            <w:r w:rsidRPr="005C6A82">
              <w:rPr>
                <w:color w:val="000000"/>
                <w:lang w:val="en-US" w:eastAsia="ru-RU"/>
              </w:rPr>
              <w:t>In accordance with applicable law.</w:t>
            </w:r>
          </w:p>
          <w:p w14:paraId="325D2223" w14:textId="77777777" w:rsidR="0062559E" w:rsidRPr="005C6A82" w:rsidRDefault="0062559E" w:rsidP="00282D5F">
            <w:pPr>
              <w:widowControl w:val="0"/>
              <w:tabs>
                <w:tab w:val="left" w:pos="33"/>
              </w:tabs>
              <w:spacing w:before="60" w:after="60"/>
              <w:ind w:left="33" w:hanging="33"/>
              <w:rPr>
                <w:lang w:val="en-US" w:eastAsia="ru-RU"/>
              </w:rPr>
            </w:pPr>
            <w:r w:rsidRPr="005C6A82">
              <w:rPr>
                <w:lang w:val="en-US" w:eastAsia="ru-RU"/>
              </w:rPr>
              <w:t>It is also provided in the form of the original (original) or a notarized copy.</w:t>
            </w:r>
          </w:p>
          <w:p w14:paraId="39F353FC" w14:textId="21B0DFA3" w:rsidR="0062559E" w:rsidRPr="005C6A82" w:rsidRDefault="0062559E" w:rsidP="00282D5F">
            <w:pPr>
              <w:widowControl w:val="0"/>
              <w:tabs>
                <w:tab w:val="left" w:pos="33"/>
              </w:tabs>
              <w:spacing w:before="60" w:after="60"/>
              <w:ind w:left="33" w:hanging="33"/>
              <w:rPr>
                <w:bCs/>
                <w:lang w:val="en-US" w:eastAsia="ru-RU"/>
              </w:rPr>
            </w:pPr>
            <w:r w:rsidRPr="005C6A82">
              <w:rPr>
                <w:lang w:val="en-US" w:eastAsia="ru-RU"/>
              </w:rPr>
              <w:t xml:space="preserve">In the case of providing an electronic document, notarization is not required if it is possible to verify the authenticity of the document through </w:t>
            </w:r>
            <w:r w:rsidR="008D2992" w:rsidRPr="005C6A82">
              <w:rPr>
                <w:lang w:val="en-US" w:eastAsia="ru-RU"/>
              </w:rPr>
              <w:t>the official website</w:t>
            </w:r>
            <w:r w:rsidRPr="005C6A82">
              <w:rPr>
                <w:lang w:val="en-US" w:eastAsia="ru-RU"/>
              </w:rPr>
              <w:t xml:space="preserve"> of the body that issued this electronic document.</w:t>
            </w:r>
          </w:p>
        </w:tc>
      </w:tr>
      <w:tr w:rsidR="008C40F6" w:rsidRPr="005C6A82" w14:paraId="60A2481A"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530F6D04" w14:textId="77777777" w:rsidR="0062559E" w:rsidRPr="005C6A82" w:rsidRDefault="0062559E" w:rsidP="00282D5F">
            <w:pPr>
              <w:widowControl w:val="0"/>
              <w:spacing w:before="60" w:after="60"/>
              <w:jc w:val="center"/>
              <w:rPr>
                <w:bCs/>
                <w:lang w:val="en-US" w:eastAsia="ru-RU"/>
              </w:rPr>
            </w:pPr>
            <w:r w:rsidRPr="005C6A82">
              <w:rPr>
                <w:lang w:val="en-US" w:eastAsia="ru-RU"/>
              </w:rPr>
              <w:t>5.</w:t>
            </w:r>
          </w:p>
        </w:tc>
        <w:tc>
          <w:tcPr>
            <w:tcW w:w="1687" w:type="pct"/>
            <w:tcBorders>
              <w:top w:val="single" w:sz="4" w:space="0" w:color="auto"/>
              <w:left w:val="single" w:sz="4" w:space="0" w:color="auto"/>
              <w:bottom w:val="single" w:sz="4" w:space="0" w:color="auto"/>
              <w:right w:val="single" w:sz="4" w:space="0" w:color="auto"/>
            </w:tcBorders>
          </w:tcPr>
          <w:p w14:paraId="11D60EC5" w14:textId="3C5895F1" w:rsidR="0062559E" w:rsidRPr="005C6A82" w:rsidRDefault="0062559E" w:rsidP="00282D5F">
            <w:pPr>
              <w:widowControl w:val="0"/>
              <w:spacing w:before="60" w:after="60"/>
              <w:rPr>
                <w:bCs/>
                <w:lang w:val="en-US" w:eastAsia="ru-RU"/>
              </w:rPr>
            </w:pPr>
            <w:r w:rsidRPr="005C6A82">
              <w:rPr>
                <w:color w:val="000000"/>
                <w:lang w:val="en-US" w:eastAsia="ru-RU"/>
              </w:rPr>
              <w:t>Information about</w:t>
            </w:r>
            <w:r w:rsidRPr="005C6A82">
              <w:rPr>
                <w:rFonts w:eastAsia="Calibri"/>
                <w:b/>
                <w:lang w:val="en-US" w:eastAsia="ru-RU"/>
              </w:rPr>
              <w:t xml:space="preserve"> </w:t>
            </w:r>
            <w:r w:rsidRPr="005C6A82">
              <w:rPr>
                <w:rFonts w:eastAsia="Calibri"/>
                <w:lang w:val="en-US" w:eastAsia="ru-RU"/>
              </w:rPr>
              <w:t xml:space="preserve">a court decision on the forced liquidation or reorganization </w:t>
            </w:r>
            <w:r w:rsidR="00617ABF" w:rsidRPr="005C6A82">
              <w:rPr>
                <w:lang w:val="en-US" w:eastAsia="ru-RU"/>
              </w:rPr>
              <w:t>of a clearing participant</w:t>
            </w:r>
            <w:r w:rsidR="00A86B1F" w:rsidRPr="005C6A82">
              <w:rPr>
                <w:lang w:val="en-US" w:eastAsia="ru-RU"/>
              </w:rPr>
              <w:t>,</w:t>
            </w:r>
            <w:r w:rsidRPr="005C6A82">
              <w:rPr>
                <w:rFonts w:eastAsia="Calibri"/>
                <w:lang w:val="en-US" w:eastAsia="ru-RU"/>
              </w:rPr>
              <w:t xml:space="preserve"> as well as on the forced liquidation or reorganization of its subsidiaries and dependent organizations</w:t>
            </w:r>
          </w:p>
        </w:tc>
        <w:tc>
          <w:tcPr>
            <w:tcW w:w="1551" w:type="pct"/>
            <w:tcBorders>
              <w:top w:val="single" w:sz="4" w:space="0" w:color="auto"/>
              <w:left w:val="single" w:sz="4" w:space="0" w:color="auto"/>
              <w:bottom w:val="single" w:sz="4" w:space="0" w:color="auto"/>
              <w:right w:val="single" w:sz="4" w:space="0" w:color="auto"/>
            </w:tcBorders>
          </w:tcPr>
          <w:p w14:paraId="5C0146A6" w14:textId="77777777" w:rsidR="0062559E" w:rsidRPr="005C6A82" w:rsidRDefault="0062559E" w:rsidP="00282D5F">
            <w:pPr>
              <w:widowControl w:val="0"/>
              <w:spacing w:before="60" w:after="60"/>
              <w:rPr>
                <w:bCs/>
                <w:lang w:val="en-US" w:eastAsia="ru-RU"/>
              </w:rPr>
            </w:pPr>
            <w:r w:rsidRPr="005C6A82">
              <w:rPr>
                <w:bCs/>
                <w:lang w:val="en-US" w:eastAsia="ru-RU"/>
              </w:rPr>
              <w:t>Date of entry into force of the relevant court decision</w:t>
            </w:r>
          </w:p>
        </w:tc>
        <w:tc>
          <w:tcPr>
            <w:tcW w:w="1551" w:type="pct"/>
            <w:tcBorders>
              <w:top w:val="single" w:sz="4" w:space="0" w:color="auto"/>
              <w:left w:val="single" w:sz="4" w:space="0" w:color="auto"/>
              <w:bottom w:val="single" w:sz="4" w:space="0" w:color="auto"/>
              <w:right w:val="single" w:sz="4" w:space="0" w:color="auto"/>
            </w:tcBorders>
          </w:tcPr>
          <w:p w14:paraId="7B9D67C1" w14:textId="62279A2C" w:rsidR="0062559E" w:rsidRPr="005C6A82" w:rsidRDefault="0062559E" w:rsidP="0083559A">
            <w:pPr>
              <w:widowControl w:val="0"/>
              <w:tabs>
                <w:tab w:val="left" w:pos="0"/>
              </w:tabs>
              <w:spacing w:before="60" w:after="60"/>
              <w:rPr>
                <w:bCs/>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8C40F6" w:rsidRPr="005C6A82" w14:paraId="523FFFCD"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4CB50A5A" w14:textId="77777777" w:rsidR="0062559E" w:rsidRPr="005C6A82" w:rsidRDefault="0062559E" w:rsidP="00282D5F">
            <w:pPr>
              <w:widowControl w:val="0"/>
              <w:spacing w:before="60" w:after="60"/>
              <w:jc w:val="center"/>
              <w:rPr>
                <w:bCs/>
                <w:lang w:val="en-US" w:eastAsia="ru-RU"/>
              </w:rPr>
            </w:pPr>
            <w:r w:rsidRPr="005C6A82">
              <w:rPr>
                <w:lang w:val="en-US" w:eastAsia="ru-RU"/>
              </w:rPr>
              <w:t>6.</w:t>
            </w:r>
          </w:p>
        </w:tc>
        <w:tc>
          <w:tcPr>
            <w:tcW w:w="1687" w:type="pct"/>
            <w:tcBorders>
              <w:top w:val="single" w:sz="4" w:space="0" w:color="auto"/>
              <w:left w:val="single" w:sz="4" w:space="0" w:color="auto"/>
              <w:bottom w:val="single" w:sz="4" w:space="0" w:color="auto"/>
              <w:right w:val="single" w:sz="4" w:space="0" w:color="auto"/>
            </w:tcBorders>
          </w:tcPr>
          <w:p w14:paraId="585AF0AA" w14:textId="2513D52F" w:rsidR="0062559E" w:rsidRPr="005C6A82" w:rsidRDefault="0062559E" w:rsidP="00282D5F">
            <w:pPr>
              <w:widowControl w:val="0"/>
              <w:spacing w:before="60" w:after="60"/>
              <w:rPr>
                <w:lang w:val="en-US" w:eastAsia="ru-RU"/>
              </w:rPr>
            </w:pPr>
            <w:r w:rsidRPr="005C6A82">
              <w:rPr>
                <w:lang w:val="en-US" w:eastAsia="ru-RU"/>
              </w:rPr>
              <w:t xml:space="preserve">Information on decisions taken by the general meeting of </w:t>
            </w:r>
            <w:r w:rsidR="00F71FE2" w:rsidRPr="005C6A82">
              <w:rPr>
                <w:lang w:val="en-US" w:eastAsia="ru-RU"/>
              </w:rPr>
              <w:t>shareholders (partners)</w:t>
            </w:r>
            <w:r w:rsidRPr="005C6A82">
              <w:rPr>
                <w:lang w:val="en-US" w:eastAsia="ru-RU"/>
              </w:rPr>
              <w:t xml:space="preserve"> or the sole </w:t>
            </w:r>
            <w:r w:rsidR="00F71FE2" w:rsidRPr="005C6A82">
              <w:rPr>
                <w:lang w:val="en-US" w:eastAsia="ru-RU"/>
              </w:rPr>
              <w:t>shareholder (partner)</w:t>
            </w:r>
            <w:r w:rsidRPr="005C6A82">
              <w:rPr>
                <w:rFonts w:cs="Arial"/>
                <w:lang w:val="en-US" w:eastAsia="ru-RU"/>
              </w:rPr>
              <w:t xml:space="preserve"> </w:t>
            </w:r>
            <w:r w:rsidR="00617ABF" w:rsidRPr="005C6A82">
              <w:rPr>
                <w:lang w:val="en-US" w:eastAsia="ru-RU"/>
              </w:rPr>
              <w:t>clearing participant</w:t>
            </w:r>
          </w:p>
        </w:tc>
        <w:tc>
          <w:tcPr>
            <w:tcW w:w="1551" w:type="pct"/>
            <w:tcBorders>
              <w:top w:val="single" w:sz="4" w:space="0" w:color="auto"/>
              <w:left w:val="single" w:sz="4" w:space="0" w:color="auto"/>
              <w:bottom w:val="single" w:sz="4" w:space="0" w:color="auto"/>
              <w:right w:val="single" w:sz="4" w:space="0" w:color="auto"/>
            </w:tcBorders>
          </w:tcPr>
          <w:p w14:paraId="33CF9F06" w14:textId="66EDBF9A" w:rsidR="0062559E" w:rsidRPr="005C6A82" w:rsidRDefault="0062559E" w:rsidP="00282D5F">
            <w:pPr>
              <w:widowControl w:val="0"/>
              <w:spacing w:before="60" w:after="60"/>
              <w:rPr>
                <w:bCs/>
                <w:lang w:val="en-US" w:eastAsia="ru-RU"/>
              </w:rPr>
            </w:pPr>
            <w:r w:rsidRPr="005C6A82">
              <w:rPr>
                <w:bCs/>
                <w:lang w:val="en-US" w:eastAsia="ru-RU"/>
              </w:rPr>
              <w:t xml:space="preserve">Date of adoption of the decision by the general meeting of </w:t>
            </w:r>
            <w:r w:rsidR="00F71FE2" w:rsidRPr="005C6A82">
              <w:rPr>
                <w:bCs/>
                <w:lang w:val="en-US" w:eastAsia="ru-RU"/>
              </w:rPr>
              <w:t>shareholders (partners)</w:t>
            </w:r>
            <w:r w:rsidRPr="005C6A82">
              <w:rPr>
                <w:bCs/>
                <w:lang w:val="en-US" w:eastAsia="ru-RU"/>
              </w:rPr>
              <w:t xml:space="preserve"> or by the sole </w:t>
            </w:r>
            <w:r w:rsidR="00F71FE2" w:rsidRPr="005C6A82">
              <w:rPr>
                <w:bCs/>
                <w:lang w:val="en-US" w:eastAsia="ru-RU"/>
              </w:rPr>
              <w:t>shareholder (partner)</w:t>
            </w:r>
          </w:p>
        </w:tc>
        <w:tc>
          <w:tcPr>
            <w:tcW w:w="1551" w:type="pct"/>
            <w:tcBorders>
              <w:top w:val="single" w:sz="4" w:space="0" w:color="auto"/>
              <w:left w:val="single" w:sz="4" w:space="0" w:color="auto"/>
              <w:bottom w:val="single" w:sz="4" w:space="0" w:color="auto"/>
              <w:right w:val="single" w:sz="4" w:space="0" w:color="auto"/>
            </w:tcBorders>
          </w:tcPr>
          <w:p w14:paraId="0CBD38FD" w14:textId="6E0542C6" w:rsidR="0062559E" w:rsidRPr="005C6A82" w:rsidRDefault="0062559E" w:rsidP="0083559A">
            <w:pPr>
              <w:widowControl w:val="0"/>
              <w:tabs>
                <w:tab w:val="left" w:pos="0"/>
              </w:tabs>
              <w:spacing w:before="60" w:after="60"/>
              <w:rPr>
                <w:bCs/>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8C40F6" w:rsidRPr="005C6A82" w14:paraId="3E4FAFA0"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23EBBFD7" w14:textId="77777777" w:rsidR="0062559E" w:rsidRPr="005C6A82" w:rsidRDefault="0062559E" w:rsidP="00282D5F">
            <w:pPr>
              <w:widowControl w:val="0"/>
              <w:spacing w:before="60" w:after="60"/>
              <w:jc w:val="center"/>
              <w:rPr>
                <w:bCs/>
                <w:lang w:val="en-US" w:eastAsia="ru-RU"/>
              </w:rPr>
            </w:pPr>
            <w:r w:rsidRPr="005C6A82">
              <w:rPr>
                <w:lang w:val="en-US" w:eastAsia="ru-RU"/>
              </w:rPr>
              <w:lastRenderedPageBreak/>
              <w:t>8.</w:t>
            </w:r>
          </w:p>
        </w:tc>
        <w:tc>
          <w:tcPr>
            <w:tcW w:w="1687" w:type="pct"/>
            <w:tcBorders>
              <w:top w:val="single" w:sz="4" w:space="0" w:color="auto"/>
              <w:left w:val="single" w:sz="4" w:space="0" w:color="auto"/>
              <w:bottom w:val="single" w:sz="4" w:space="0" w:color="auto"/>
              <w:right w:val="single" w:sz="4" w:space="0" w:color="auto"/>
            </w:tcBorders>
          </w:tcPr>
          <w:p w14:paraId="262B6596" w14:textId="2AF00ED8" w:rsidR="0062559E" w:rsidRPr="005C6A82" w:rsidRDefault="0062559E" w:rsidP="00282D5F">
            <w:pPr>
              <w:widowControl w:val="0"/>
              <w:spacing w:before="60" w:after="60"/>
              <w:rPr>
                <w:lang w:val="en-US" w:eastAsia="ru-RU"/>
              </w:rPr>
            </w:pPr>
            <w:r w:rsidRPr="005C6A82">
              <w:rPr>
                <w:lang w:val="en-US" w:eastAsia="ru-RU"/>
              </w:rPr>
              <w:t xml:space="preserve">Information on the composition of </w:t>
            </w:r>
            <w:r w:rsidR="00F71FE2" w:rsidRPr="005C6A82">
              <w:rPr>
                <w:lang w:val="en-US" w:eastAsia="ru-RU"/>
              </w:rPr>
              <w:t>shareholders (partners)</w:t>
            </w:r>
            <w:r w:rsidRPr="005C6A82">
              <w:rPr>
                <w:lang w:val="en-US" w:eastAsia="ru-RU"/>
              </w:rPr>
              <w:t xml:space="preserve"> of a clearing participant, and/or on changes in the composition of </w:t>
            </w:r>
            <w:r w:rsidR="00F71FE2" w:rsidRPr="005C6A82">
              <w:rPr>
                <w:lang w:val="en-US" w:eastAsia="ru-RU"/>
              </w:rPr>
              <w:t>shareholders (partners)</w:t>
            </w:r>
            <w:r w:rsidRPr="005C6A82">
              <w:rPr>
                <w:lang w:val="en-US" w:eastAsia="ru-RU"/>
              </w:rPr>
              <w:t xml:space="preserve"> owning 10 or more percent of the voting shares (</w:t>
            </w:r>
            <w:r w:rsidR="00F71FE2" w:rsidRPr="005C6A82">
              <w:rPr>
                <w:lang w:val="en-US" w:eastAsia="ru-RU"/>
              </w:rPr>
              <w:t>stakes</w:t>
            </w:r>
            <w:r w:rsidRPr="005C6A82">
              <w:rPr>
                <w:lang w:val="en-US" w:eastAsia="ru-RU"/>
              </w:rPr>
              <w:t>) of a clearing participant</w:t>
            </w:r>
          </w:p>
        </w:tc>
        <w:tc>
          <w:tcPr>
            <w:tcW w:w="1551" w:type="pct"/>
            <w:tcBorders>
              <w:top w:val="single" w:sz="4" w:space="0" w:color="auto"/>
              <w:left w:val="single" w:sz="4" w:space="0" w:color="auto"/>
              <w:bottom w:val="single" w:sz="4" w:space="0" w:color="auto"/>
              <w:right w:val="single" w:sz="4" w:space="0" w:color="auto"/>
            </w:tcBorders>
          </w:tcPr>
          <w:p w14:paraId="69E4F418" w14:textId="7684CE99" w:rsidR="0062559E" w:rsidRPr="005C6A82" w:rsidRDefault="0062559E" w:rsidP="00282D5F">
            <w:pPr>
              <w:widowControl w:val="0"/>
              <w:spacing w:before="60" w:after="60"/>
              <w:rPr>
                <w:bCs/>
                <w:lang w:val="en-US" w:eastAsia="ru-RU"/>
              </w:rPr>
            </w:pPr>
            <w:r w:rsidRPr="005C6A82">
              <w:rPr>
                <w:lang w:val="en-US" w:eastAsia="ru-RU"/>
              </w:rPr>
              <w:t xml:space="preserve">Date of receipt by </w:t>
            </w:r>
            <w:r w:rsidR="00896D29" w:rsidRPr="005C6A82">
              <w:rPr>
                <w:lang w:val="en-US" w:eastAsia="ru-RU"/>
              </w:rPr>
              <w:t>the Clearing Participant</w:t>
            </w:r>
            <w:r w:rsidRPr="005C6A82">
              <w:rPr>
                <w:lang w:val="en-US" w:eastAsia="ru-RU"/>
              </w:rPr>
              <w:t xml:space="preserve"> of documents confirming the registration of changes</w:t>
            </w:r>
          </w:p>
        </w:tc>
        <w:tc>
          <w:tcPr>
            <w:tcW w:w="1551" w:type="pct"/>
            <w:tcBorders>
              <w:top w:val="single" w:sz="4" w:space="0" w:color="auto"/>
              <w:left w:val="single" w:sz="4" w:space="0" w:color="auto"/>
              <w:bottom w:val="single" w:sz="4" w:space="0" w:color="auto"/>
              <w:right w:val="single" w:sz="4" w:space="0" w:color="auto"/>
            </w:tcBorders>
          </w:tcPr>
          <w:p w14:paraId="1FBD5AC3" w14:textId="02138FB3"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8C40F6" w:rsidRPr="005C6A82" w14:paraId="4E09B1D6" w14:textId="77777777" w:rsidTr="00282D5F">
        <w:trPr>
          <w:cantSplit/>
        </w:trPr>
        <w:tc>
          <w:tcPr>
            <w:tcW w:w="211" w:type="pct"/>
            <w:tcBorders>
              <w:top w:val="single" w:sz="4" w:space="0" w:color="auto"/>
              <w:left w:val="single" w:sz="4" w:space="0" w:color="auto"/>
              <w:bottom w:val="single" w:sz="4" w:space="0" w:color="auto"/>
              <w:right w:val="single" w:sz="4" w:space="0" w:color="auto"/>
            </w:tcBorders>
          </w:tcPr>
          <w:p w14:paraId="12115D3A" w14:textId="77777777" w:rsidR="0062559E" w:rsidRPr="005C6A82" w:rsidRDefault="0062559E" w:rsidP="00282D5F">
            <w:pPr>
              <w:widowControl w:val="0"/>
              <w:spacing w:before="60" w:after="60"/>
              <w:jc w:val="center"/>
              <w:rPr>
                <w:bCs/>
                <w:lang w:val="en-US" w:eastAsia="ru-RU"/>
              </w:rPr>
            </w:pPr>
            <w:r w:rsidRPr="005C6A82">
              <w:rPr>
                <w:lang w:val="en-US" w:eastAsia="ru-RU"/>
              </w:rPr>
              <w:t>9.</w:t>
            </w:r>
          </w:p>
        </w:tc>
        <w:tc>
          <w:tcPr>
            <w:tcW w:w="1687" w:type="pct"/>
            <w:tcBorders>
              <w:top w:val="single" w:sz="4" w:space="0" w:color="auto"/>
              <w:left w:val="single" w:sz="4" w:space="0" w:color="auto"/>
              <w:bottom w:val="single" w:sz="4" w:space="0" w:color="auto"/>
              <w:right w:val="single" w:sz="4" w:space="0" w:color="auto"/>
            </w:tcBorders>
          </w:tcPr>
          <w:p w14:paraId="3F323437" w14:textId="18406DAA" w:rsidR="0062559E" w:rsidRPr="005C6A82" w:rsidRDefault="0062559E" w:rsidP="00282D5F">
            <w:pPr>
              <w:widowControl w:val="0"/>
              <w:spacing w:before="60" w:after="60"/>
              <w:rPr>
                <w:bCs/>
                <w:lang w:val="en-US" w:eastAsia="ru-RU"/>
              </w:rPr>
            </w:pPr>
            <w:r w:rsidRPr="005C6A82">
              <w:rPr>
                <w:lang w:val="en-US" w:eastAsia="ru-RU"/>
              </w:rPr>
              <w:t xml:space="preserve">Information on the occurrence of circumstances of an extraordinary nature, as a result of which the property of a clearing participant was destroyed, the book value of which amounted to 10 percent or more of the total assets of </w:t>
            </w:r>
            <w:r w:rsidR="00896D29" w:rsidRPr="005C6A82">
              <w:rPr>
                <w:lang w:val="en-US" w:eastAsia="ru-RU"/>
              </w:rPr>
              <w:t>the Clearing Participant</w:t>
            </w:r>
          </w:p>
        </w:tc>
        <w:tc>
          <w:tcPr>
            <w:tcW w:w="1551" w:type="pct"/>
            <w:tcBorders>
              <w:top w:val="single" w:sz="4" w:space="0" w:color="auto"/>
              <w:left w:val="single" w:sz="4" w:space="0" w:color="auto"/>
              <w:bottom w:val="single" w:sz="4" w:space="0" w:color="auto"/>
              <w:right w:val="single" w:sz="4" w:space="0" w:color="auto"/>
            </w:tcBorders>
          </w:tcPr>
          <w:p w14:paraId="0409FA06" w14:textId="77777777" w:rsidR="0062559E" w:rsidRPr="005C6A82" w:rsidRDefault="0062559E" w:rsidP="00282D5F">
            <w:pPr>
              <w:widowControl w:val="0"/>
              <w:spacing w:before="60" w:after="60"/>
              <w:rPr>
                <w:bCs/>
                <w:lang w:val="en-US" w:eastAsia="ru-RU"/>
              </w:rPr>
            </w:pPr>
            <w:r w:rsidRPr="005C6A82">
              <w:rPr>
                <w:lang w:val="en-US" w:eastAsia="ru-RU"/>
              </w:rPr>
              <w:t>Date of occurrence of circumstances of an extraordinary nature</w:t>
            </w:r>
          </w:p>
        </w:tc>
        <w:tc>
          <w:tcPr>
            <w:tcW w:w="1551" w:type="pct"/>
            <w:tcBorders>
              <w:top w:val="single" w:sz="4" w:space="0" w:color="auto"/>
              <w:left w:val="single" w:sz="4" w:space="0" w:color="auto"/>
              <w:bottom w:val="single" w:sz="4" w:space="0" w:color="auto"/>
              <w:right w:val="single" w:sz="4" w:space="0" w:color="auto"/>
            </w:tcBorders>
          </w:tcPr>
          <w:p w14:paraId="05A96162" w14:textId="6407F88A" w:rsidR="0062559E" w:rsidRPr="005C6A82" w:rsidRDefault="0062559E" w:rsidP="0083559A">
            <w:pPr>
              <w:widowControl w:val="0"/>
              <w:tabs>
                <w:tab w:val="left" w:pos="0"/>
              </w:tabs>
              <w:spacing w:before="60" w:after="60"/>
              <w:rPr>
                <w:bCs/>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bl>
    <w:p w14:paraId="20AE08AB" w14:textId="17AF16A8" w:rsidR="0062559E" w:rsidRPr="005C6A82" w:rsidRDefault="0062559E" w:rsidP="0062559E">
      <w:pPr>
        <w:widowControl w:val="0"/>
        <w:spacing w:after="120"/>
        <w:rPr>
          <w:b/>
          <w:lang w:val="en-US" w:eastAsia="ru-RU"/>
        </w:rPr>
      </w:pPr>
    </w:p>
    <w:p w14:paraId="7E4E45F8" w14:textId="77777777" w:rsidR="00643438" w:rsidRPr="005C6A82" w:rsidRDefault="00643438">
      <w:pPr>
        <w:rPr>
          <w:b/>
          <w:lang w:val="en-US" w:eastAsia="ru-RU"/>
        </w:rPr>
      </w:pPr>
      <w:r w:rsidRPr="005C6A82">
        <w:rPr>
          <w:b/>
          <w:lang w:val="en-US" w:eastAsia="ru-RU"/>
        </w:rPr>
        <w:br w:type="page"/>
      </w:r>
    </w:p>
    <w:p w14:paraId="4F8F3C0C" w14:textId="27DE35E4" w:rsidR="0062559E" w:rsidRPr="005C6A82" w:rsidRDefault="0062559E" w:rsidP="0062559E">
      <w:pPr>
        <w:widowControl w:val="0"/>
        <w:spacing w:after="120"/>
        <w:jc w:val="center"/>
        <w:rPr>
          <w:b/>
          <w:lang w:val="en-US" w:eastAsia="ru-RU"/>
        </w:rPr>
      </w:pPr>
      <w:r w:rsidRPr="005C6A82">
        <w:rPr>
          <w:b/>
          <w:lang w:val="en-US" w:eastAsia="ru-RU"/>
        </w:rPr>
        <w:lastRenderedPageBreak/>
        <w:t xml:space="preserve">Table 6. Documents and information to be provided within three working days </w:t>
      </w:r>
      <w:r w:rsidRPr="005C6A82">
        <w:rPr>
          <w:b/>
          <w:lang w:val="en-US" w:eastAsia="ru-RU"/>
        </w:rPr>
        <w:br/>
        <w:t>after the date of occurrence of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27"/>
        <w:gridCol w:w="4089"/>
        <w:gridCol w:w="4272"/>
        <w:gridCol w:w="5319"/>
      </w:tblGrid>
      <w:tr w:rsidR="0062559E" w:rsidRPr="005C6A82" w14:paraId="08B9F363" w14:textId="77777777" w:rsidTr="00282D5F">
        <w:trPr>
          <w:cantSplit/>
          <w:trHeight w:val="289"/>
          <w:tblHeader/>
        </w:trPr>
        <w:tc>
          <w:tcPr>
            <w:tcW w:w="219" w:type="pct"/>
            <w:tcBorders>
              <w:top w:val="single" w:sz="4" w:space="0" w:color="auto"/>
              <w:left w:val="single" w:sz="4" w:space="0" w:color="auto"/>
              <w:bottom w:val="single" w:sz="4" w:space="0" w:color="auto"/>
              <w:right w:val="single" w:sz="4" w:space="0" w:color="auto"/>
            </w:tcBorders>
            <w:shd w:val="clear" w:color="auto" w:fill="C2D69B"/>
            <w:vAlign w:val="center"/>
          </w:tcPr>
          <w:p w14:paraId="44FF6D7A"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Item No.</w:t>
            </w:r>
            <w:r w:rsidRPr="005C6A82">
              <w:rPr>
                <w:rFonts w:ascii="Arial Narrow" w:hAnsi="Arial Narrow"/>
                <w:b/>
                <w:color w:val="000000"/>
                <w:lang w:val="en-US" w:eastAsia="ru-RU"/>
              </w:rPr>
              <w:br/>
            </w:r>
          </w:p>
        </w:tc>
        <w:tc>
          <w:tcPr>
            <w:tcW w:w="1429" w:type="pct"/>
            <w:tcBorders>
              <w:top w:val="single" w:sz="4" w:space="0" w:color="auto"/>
              <w:left w:val="single" w:sz="4" w:space="0" w:color="auto"/>
              <w:bottom w:val="single" w:sz="4" w:space="0" w:color="auto"/>
              <w:right w:val="single" w:sz="4" w:space="0" w:color="auto"/>
            </w:tcBorders>
            <w:shd w:val="clear" w:color="auto" w:fill="C2D69B"/>
            <w:vAlign w:val="center"/>
          </w:tcPr>
          <w:p w14:paraId="1617C859"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Document Title</w:t>
            </w:r>
          </w:p>
        </w:tc>
        <w:tc>
          <w:tcPr>
            <w:tcW w:w="1493" w:type="pct"/>
            <w:tcBorders>
              <w:top w:val="single" w:sz="4" w:space="0" w:color="auto"/>
              <w:left w:val="single" w:sz="4" w:space="0" w:color="auto"/>
              <w:bottom w:val="single" w:sz="4" w:space="0" w:color="auto"/>
              <w:right w:val="single" w:sz="4" w:space="0" w:color="auto"/>
            </w:tcBorders>
            <w:shd w:val="clear" w:color="auto" w:fill="C2D69B"/>
            <w:vAlign w:val="center"/>
          </w:tcPr>
          <w:p w14:paraId="296DCECF"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Date of origin</w:t>
            </w:r>
          </w:p>
        </w:tc>
        <w:tc>
          <w:tcPr>
            <w:tcW w:w="1859" w:type="pct"/>
            <w:tcBorders>
              <w:top w:val="single" w:sz="4" w:space="0" w:color="auto"/>
              <w:left w:val="single" w:sz="4" w:space="0" w:color="auto"/>
              <w:bottom w:val="single" w:sz="4" w:space="0" w:color="auto"/>
              <w:right w:val="single" w:sz="4" w:space="0" w:color="auto"/>
            </w:tcBorders>
            <w:shd w:val="clear" w:color="auto" w:fill="C2D69B"/>
            <w:vAlign w:val="center"/>
          </w:tcPr>
          <w:p w14:paraId="74A391D2" w14:textId="77777777" w:rsidR="0062559E" w:rsidRPr="005C6A82" w:rsidRDefault="0062559E" w:rsidP="00282D5F">
            <w:pPr>
              <w:widowControl w:val="0"/>
              <w:spacing w:before="60" w:after="60"/>
              <w:jc w:val="center"/>
              <w:rPr>
                <w:rFonts w:ascii="Arial Narrow" w:hAnsi="Arial Narrow"/>
                <w:b/>
                <w:bCs/>
                <w:color w:val="000000"/>
                <w:lang w:val="en-US" w:eastAsia="ru-RU"/>
              </w:rPr>
            </w:pPr>
            <w:r w:rsidRPr="005C6A82">
              <w:rPr>
                <w:rFonts w:ascii="Arial Narrow" w:hAnsi="Arial Narrow"/>
                <w:b/>
                <w:color w:val="000000"/>
                <w:lang w:val="en-US" w:eastAsia="ru-RU"/>
              </w:rPr>
              <w:t>Notes</w:t>
            </w:r>
          </w:p>
        </w:tc>
      </w:tr>
      <w:tr w:rsidR="0062559E" w:rsidRPr="005C6A82" w14:paraId="3A72CDB1" w14:textId="77777777" w:rsidTr="00282D5F">
        <w:trPr>
          <w:cantSplit/>
          <w:tblHeader/>
        </w:trPr>
        <w:tc>
          <w:tcPr>
            <w:tcW w:w="219" w:type="pct"/>
            <w:tcBorders>
              <w:top w:val="single" w:sz="4" w:space="0" w:color="auto"/>
              <w:left w:val="single" w:sz="4" w:space="0" w:color="auto"/>
              <w:bottom w:val="single" w:sz="4" w:space="0" w:color="auto"/>
              <w:right w:val="single" w:sz="4" w:space="0" w:color="auto"/>
            </w:tcBorders>
            <w:shd w:val="clear" w:color="auto" w:fill="FFCC66"/>
            <w:vAlign w:val="center"/>
          </w:tcPr>
          <w:p w14:paraId="1635AB1E" w14:textId="77777777" w:rsidR="0062559E" w:rsidRPr="005C6A82" w:rsidRDefault="0062559E" w:rsidP="00282D5F">
            <w:pPr>
              <w:widowControl w:val="0"/>
              <w:jc w:val="center"/>
              <w:rPr>
                <w:rFonts w:ascii="Arial Narrow" w:hAnsi="Arial Narrow"/>
                <w:b/>
                <w:bCs/>
                <w:color w:val="000000"/>
                <w:sz w:val="18"/>
                <w:szCs w:val="18"/>
                <w:lang w:val="en-US" w:eastAsia="ru-RU"/>
              </w:rPr>
            </w:pPr>
            <w:r w:rsidRPr="005C6A82">
              <w:rPr>
                <w:rFonts w:ascii="Arial Narrow" w:hAnsi="Arial Narrow"/>
                <w:b/>
                <w:color w:val="000000"/>
                <w:sz w:val="18"/>
                <w:szCs w:val="18"/>
                <w:lang w:val="en-US" w:eastAsia="ru-RU"/>
              </w:rPr>
              <w:t>A</w:t>
            </w:r>
          </w:p>
        </w:tc>
        <w:tc>
          <w:tcPr>
            <w:tcW w:w="1429" w:type="pct"/>
            <w:tcBorders>
              <w:top w:val="single" w:sz="4" w:space="0" w:color="auto"/>
              <w:left w:val="single" w:sz="4" w:space="0" w:color="auto"/>
              <w:bottom w:val="single" w:sz="4" w:space="0" w:color="auto"/>
              <w:right w:val="single" w:sz="4" w:space="0" w:color="auto"/>
            </w:tcBorders>
            <w:shd w:val="clear" w:color="auto" w:fill="FFCC66"/>
            <w:vAlign w:val="center"/>
          </w:tcPr>
          <w:p w14:paraId="23F2557F" w14:textId="77777777" w:rsidR="0062559E" w:rsidRPr="005C6A82" w:rsidRDefault="0062559E" w:rsidP="00282D5F">
            <w:pPr>
              <w:widowControl w:val="0"/>
              <w:jc w:val="center"/>
              <w:rPr>
                <w:rFonts w:ascii="Arial Narrow" w:hAnsi="Arial Narrow"/>
                <w:b/>
                <w:bCs/>
                <w:color w:val="000000"/>
                <w:sz w:val="18"/>
                <w:szCs w:val="18"/>
                <w:lang w:val="en-US" w:eastAsia="ru-RU"/>
              </w:rPr>
            </w:pPr>
            <w:r w:rsidRPr="005C6A82">
              <w:rPr>
                <w:rFonts w:ascii="Arial Narrow" w:hAnsi="Arial Narrow"/>
                <w:b/>
                <w:color w:val="000000"/>
                <w:sz w:val="18"/>
                <w:szCs w:val="18"/>
                <w:lang w:val="en-US" w:eastAsia="ru-RU"/>
              </w:rPr>
              <w:t>1</w:t>
            </w:r>
          </w:p>
        </w:tc>
        <w:tc>
          <w:tcPr>
            <w:tcW w:w="1493" w:type="pct"/>
            <w:tcBorders>
              <w:top w:val="single" w:sz="4" w:space="0" w:color="auto"/>
              <w:left w:val="single" w:sz="4" w:space="0" w:color="auto"/>
              <w:bottom w:val="single" w:sz="4" w:space="0" w:color="auto"/>
              <w:right w:val="single" w:sz="4" w:space="0" w:color="auto"/>
            </w:tcBorders>
            <w:shd w:val="clear" w:color="auto" w:fill="FFCC66"/>
          </w:tcPr>
          <w:p w14:paraId="22C6BA70" w14:textId="77777777" w:rsidR="0062559E" w:rsidRPr="005C6A82" w:rsidRDefault="0062559E" w:rsidP="00282D5F">
            <w:pPr>
              <w:widowControl w:val="0"/>
              <w:jc w:val="center"/>
              <w:rPr>
                <w:rFonts w:ascii="Arial Narrow" w:hAnsi="Arial Narrow"/>
                <w:b/>
                <w:bCs/>
                <w:color w:val="000000"/>
                <w:sz w:val="18"/>
                <w:szCs w:val="18"/>
                <w:lang w:val="en-US" w:eastAsia="ru-RU"/>
              </w:rPr>
            </w:pPr>
            <w:r w:rsidRPr="005C6A82">
              <w:rPr>
                <w:rFonts w:ascii="Arial Narrow" w:hAnsi="Arial Narrow"/>
                <w:b/>
                <w:color w:val="000000"/>
                <w:sz w:val="18"/>
                <w:szCs w:val="18"/>
                <w:lang w:val="en-US" w:eastAsia="ru-RU"/>
              </w:rPr>
              <w:t>2</w:t>
            </w:r>
          </w:p>
        </w:tc>
        <w:tc>
          <w:tcPr>
            <w:tcW w:w="1859" w:type="pct"/>
            <w:tcBorders>
              <w:top w:val="single" w:sz="4" w:space="0" w:color="auto"/>
              <w:left w:val="single" w:sz="4" w:space="0" w:color="auto"/>
              <w:bottom w:val="single" w:sz="4" w:space="0" w:color="auto"/>
              <w:right w:val="single" w:sz="4" w:space="0" w:color="auto"/>
            </w:tcBorders>
            <w:shd w:val="clear" w:color="auto" w:fill="FFCC66"/>
            <w:vAlign w:val="center"/>
          </w:tcPr>
          <w:p w14:paraId="3CEB113C" w14:textId="77777777" w:rsidR="0062559E" w:rsidRPr="005C6A82" w:rsidRDefault="0062559E" w:rsidP="00282D5F">
            <w:pPr>
              <w:widowControl w:val="0"/>
              <w:jc w:val="center"/>
              <w:rPr>
                <w:rFonts w:ascii="Arial Narrow" w:hAnsi="Arial Narrow"/>
                <w:b/>
                <w:bCs/>
                <w:color w:val="000000"/>
                <w:sz w:val="18"/>
                <w:szCs w:val="18"/>
                <w:lang w:val="en-US" w:eastAsia="ru-RU"/>
              </w:rPr>
            </w:pPr>
            <w:r w:rsidRPr="005C6A82">
              <w:rPr>
                <w:rFonts w:ascii="Arial Narrow" w:hAnsi="Arial Narrow"/>
                <w:b/>
                <w:color w:val="000000"/>
                <w:sz w:val="18"/>
                <w:szCs w:val="18"/>
                <w:lang w:val="en-US" w:eastAsia="ru-RU"/>
              </w:rPr>
              <w:t>3</w:t>
            </w:r>
          </w:p>
        </w:tc>
      </w:tr>
      <w:tr w:rsidR="0062559E" w:rsidRPr="005C6A82" w14:paraId="1309D3F8"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4074A35E" w14:textId="77777777" w:rsidR="0062559E" w:rsidRPr="005C6A82" w:rsidRDefault="0062559E" w:rsidP="00282D5F">
            <w:pPr>
              <w:widowControl w:val="0"/>
              <w:spacing w:before="60" w:after="60"/>
              <w:jc w:val="center"/>
              <w:rPr>
                <w:bCs/>
                <w:lang w:val="en-US" w:eastAsia="ru-RU"/>
              </w:rPr>
            </w:pPr>
            <w:r w:rsidRPr="005C6A82">
              <w:rPr>
                <w:lang w:val="en-US" w:eastAsia="ru-RU"/>
              </w:rPr>
              <w:t>1.</w:t>
            </w:r>
          </w:p>
        </w:tc>
        <w:tc>
          <w:tcPr>
            <w:tcW w:w="1429" w:type="pct"/>
            <w:tcBorders>
              <w:top w:val="single" w:sz="4" w:space="0" w:color="auto"/>
              <w:left w:val="single" w:sz="4" w:space="0" w:color="auto"/>
              <w:bottom w:val="single" w:sz="4" w:space="0" w:color="auto"/>
              <w:right w:val="single" w:sz="4" w:space="0" w:color="auto"/>
            </w:tcBorders>
          </w:tcPr>
          <w:p w14:paraId="55AC2ABC" w14:textId="12C08790" w:rsidR="0062559E" w:rsidRPr="005C6A82" w:rsidRDefault="0062559E" w:rsidP="00282D5F">
            <w:pPr>
              <w:widowControl w:val="0"/>
              <w:spacing w:before="60" w:after="60"/>
              <w:rPr>
                <w:lang w:val="en-US" w:eastAsia="ru-RU"/>
              </w:rPr>
            </w:pPr>
            <w:r w:rsidRPr="005C6A82">
              <w:rPr>
                <w:lang w:val="en-US" w:eastAsia="ru-RU"/>
              </w:rPr>
              <w:t>Information on the receipt by a clearing participant of a permit (license) to carry out any type of activity, suspension or termination of permits (licenses) previously received by a clearing participant to carry out any type of activity (actions), with attached copies of the relevant documents (permits, licenses, etc.)</w:t>
            </w:r>
          </w:p>
        </w:tc>
        <w:tc>
          <w:tcPr>
            <w:tcW w:w="1493" w:type="pct"/>
            <w:tcBorders>
              <w:top w:val="single" w:sz="4" w:space="0" w:color="auto"/>
              <w:left w:val="single" w:sz="4" w:space="0" w:color="auto"/>
              <w:bottom w:val="single" w:sz="4" w:space="0" w:color="auto"/>
              <w:right w:val="single" w:sz="4" w:space="0" w:color="auto"/>
            </w:tcBorders>
          </w:tcPr>
          <w:p w14:paraId="48F0431E" w14:textId="5B7F9DE7" w:rsidR="0062559E" w:rsidRPr="005C6A82" w:rsidRDefault="0062559E" w:rsidP="00282D5F">
            <w:pPr>
              <w:widowControl w:val="0"/>
              <w:spacing w:before="60" w:after="60"/>
              <w:rPr>
                <w:bCs/>
                <w:lang w:val="en-US" w:eastAsia="ru-RU"/>
              </w:rPr>
            </w:pPr>
            <w:r w:rsidRPr="005C6A82">
              <w:rPr>
                <w:bCs/>
                <w:lang w:val="en-US" w:eastAsia="ru-RU"/>
              </w:rPr>
              <w:t xml:space="preserve">The date of receipt </w:t>
            </w:r>
            <w:r w:rsidR="00617ABF" w:rsidRPr="005C6A82">
              <w:rPr>
                <w:lang w:val="en-US" w:eastAsia="ru-RU"/>
              </w:rPr>
              <w:t xml:space="preserve">by </w:t>
            </w:r>
            <w:r w:rsidR="00896D29" w:rsidRPr="005C6A82">
              <w:rPr>
                <w:lang w:val="en-US" w:eastAsia="ru-RU"/>
              </w:rPr>
              <w:t>the Clearing Participant</w:t>
            </w:r>
            <w:r w:rsidR="00617ABF" w:rsidRPr="005C6A82">
              <w:rPr>
                <w:lang w:val="en-US" w:eastAsia="ru-RU"/>
              </w:rPr>
              <w:t xml:space="preserve"> </w:t>
            </w:r>
            <w:r w:rsidR="00617ABF" w:rsidRPr="005C6A82">
              <w:rPr>
                <w:bCs/>
                <w:lang w:val="en-US" w:eastAsia="ru-RU"/>
              </w:rPr>
              <w:t xml:space="preserve">of the relevant documents confirming the receipt by the foreign </w:t>
            </w:r>
            <w:r w:rsidR="00617ABF" w:rsidRPr="005C6A82">
              <w:rPr>
                <w:lang w:val="en-US" w:eastAsia="ru-RU"/>
              </w:rPr>
              <w:t xml:space="preserve">clearing participant </w:t>
            </w:r>
            <w:r w:rsidR="00617ABF" w:rsidRPr="005C6A82">
              <w:rPr>
                <w:bCs/>
                <w:lang w:val="en-US" w:eastAsia="ru-RU"/>
              </w:rPr>
              <w:t xml:space="preserve">of a permit (license) to carry out any types of activities (actions), suspension or termination of the permits (licenses) previously received by </w:t>
            </w:r>
            <w:r w:rsidR="00896D29" w:rsidRPr="005C6A82">
              <w:rPr>
                <w:lang w:val="en-US" w:eastAsia="ru-RU"/>
              </w:rPr>
              <w:t>the Clearing Participant</w:t>
            </w:r>
            <w:r w:rsidR="00617ABF" w:rsidRPr="005C6A82">
              <w:rPr>
                <w:lang w:val="en-US" w:eastAsia="ru-RU"/>
              </w:rPr>
              <w:t xml:space="preserve"> </w:t>
            </w:r>
            <w:r w:rsidR="00617ABF" w:rsidRPr="005C6A82">
              <w:rPr>
                <w:bCs/>
                <w:lang w:val="en-US" w:eastAsia="ru-RU"/>
              </w:rPr>
              <w:t>to carry out any types of activities (actions)</w:t>
            </w:r>
          </w:p>
        </w:tc>
        <w:tc>
          <w:tcPr>
            <w:tcW w:w="1859" w:type="pct"/>
            <w:tcBorders>
              <w:top w:val="single" w:sz="4" w:space="0" w:color="auto"/>
              <w:left w:val="single" w:sz="4" w:space="0" w:color="auto"/>
              <w:bottom w:val="single" w:sz="4" w:space="0" w:color="auto"/>
              <w:right w:val="single" w:sz="4" w:space="0" w:color="auto"/>
            </w:tcBorders>
          </w:tcPr>
          <w:p w14:paraId="444BA10D" w14:textId="77777777" w:rsidR="0062559E" w:rsidRPr="005C6A82" w:rsidRDefault="0062559E" w:rsidP="00282D5F">
            <w:pPr>
              <w:widowControl w:val="0"/>
              <w:spacing w:before="60" w:after="60"/>
              <w:rPr>
                <w:lang w:val="en-US" w:eastAsia="ru-RU"/>
              </w:rPr>
            </w:pPr>
            <w:r w:rsidRPr="005C6A82">
              <w:rPr>
                <w:lang w:val="en-US" w:eastAsia="ru-RU"/>
              </w:rPr>
              <w:t>Copies of licenses for brokerage and dealer activities in the securities market and for conducting banking operations in foreign and national currencies must be notarized.</w:t>
            </w:r>
          </w:p>
          <w:p w14:paraId="246E50AF" w14:textId="66D44D37" w:rsidR="0062559E" w:rsidRPr="005C6A82" w:rsidRDefault="0062559E" w:rsidP="00282D5F">
            <w:pPr>
              <w:widowControl w:val="0"/>
              <w:spacing w:before="60" w:after="60"/>
              <w:rPr>
                <w:lang w:val="en-US" w:eastAsia="ru-RU"/>
              </w:rPr>
            </w:pPr>
            <w:r w:rsidRPr="005C6A82">
              <w:rPr>
                <w:lang w:val="en-US" w:eastAsia="ru-RU"/>
              </w:rPr>
              <w:t xml:space="preserve">In the case of providing an electronic document, notarization is not required if it is possible to verify the authenticity of the document through </w:t>
            </w:r>
            <w:r w:rsidR="008D2992" w:rsidRPr="005C6A82">
              <w:rPr>
                <w:lang w:val="en-US" w:eastAsia="ru-RU"/>
              </w:rPr>
              <w:t>the official website</w:t>
            </w:r>
            <w:r w:rsidRPr="005C6A82">
              <w:rPr>
                <w:lang w:val="en-US" w:eastAsia="ru-RU"/>
              </w:rPr>
              <w:t xml:space="preserve"> of the body that issued this electronic document.</w:t>
            </w:r>
          </w:p>
        </w:tc>
      </w:tr>
      <w:tr w:rsidR="0062559E" w:rsidRPr="005C6A82" w14:paraId="52558946"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7B4CEA8C" w14:textId="77777777" w:rsidR="0062559E" w:rsidRPr="005C6A82" w:rsidRDefault="0062559E" w:rsidP="00282D5F">
            <w:pPr>
              <w:widowControl w:val="0"/>
              <w:spacing w:before="60" w:after="60"/>
              <w:jc w:val="center"/>
              <w:rPr>
                <w:bCs/>
                <w:lang w:val="en-US" w:eastAsia="ru-RU"/>
              </w:rPr>
            </w:pPr>
            <w:r w:rsidRPr="005C6A82">
              <w:rPr>
                <w:lang w:val="en-US" w:eastAsia="ru-RU"/>
              </w:rPr>
              <w:t>2.</w:t>
            </w:r>
          </w:p>
        </w:tc>
        <w:tc>
          <w:tcPr>
            <w:tcW w:w="1429" w:type="pct"/>
            <w:tcBorders>
              <w:top w:val="single" w:sz="4" w:space="0" w:color="auto"/>
              <w:left w:val="single" w:sz="4" w:space="0" w:color="auto"/>
              <w:bottom w:val="single" w:sz="4" w:space="0" w:color="auto"/>
              <w:right w:val="single" w:sz="4" w:space="0" w:color="auto"/>
            </w:tcBorders>
          </w:tcPr>
          <w:p w14:paraId="50CEEEAD" w14:textId="3CCDAEDE" w:rsidR="0062559E" w:rsidRPr="005C6A82" w:rsidDel="00DA2668" w:rsidRDefault="0062559E" w:rsidP="00282D5F">
            <w:pPr>
              <w:widowControl w:val="0"/>
              <w:spacing w:before="60" w:after="60"/>
              <w:rPr>
                <w:lang w:val="en-US" w:eastAsia="ru-RU"/>
              </w:rPr>
            </w:pPr>
            <w:r w:rsidRPr="005C6A82">
              <w:rPr>
                <w:lang w:val="en-US" w:eastAsia="ru-RU"/>
              </w:rPr>
              <w:t xml:space="preserve">Information on the seizure of property (removal of property from seizure) of a clearing participant, the value of which is 10 percent or more of the total book value of </w:t>
            </w:r>
            <w:r w:rsidR="00896D29" w:rsidRPr="005C6A82">
              <w:rPr>
                <w:lang w:val="en-US" w:eastAsia="ru-RU"/>
              </w:rPr>
              <w:t>the Clearing Participant</w:t>
            </w:r>
            <w:r w:rsidRPr="005C6A82">
              <w:rPr>
                <w:lang w:val="en-US" w:eastAsia="ru-RU"/>
              </w:rPr>
              <w:t>'s assets</w:t>
            </w:r>
          </w:p>
        </w:tc>
        <w:tc>
          <w:tcPr>
            <w:tcW w:w="1493" w:type="pct"/>
            <w:tcBorders>
              <w:top w:val="single" w:sz="4" w:space="0" w:color="auto"/>
              <w:left w:val="single" w:sz="4" w:space="0" w:color="auto"/>
              <w:bottom w:val="single" w:sz="4" w:space="0" w:color="auto"/>
              <w:right w:val="single" w:sz="4" w:space="0" w:color="auto"/>
            </w:tcBorders>
          </w:tcPr>
          <w:p w14:paraId="2DA73964" w14:textId="62A5BF53" w:rsidR="0062559E" w:rsidRPr="005C6A82" w:rsidRDefault="0062559E" w:rsidP="00282D5F">
            <w:pPr>
              <w:widowControl w:val="0"/>
              <w:spacing w:before="60" w:after="60"/>
              <w:rPr>
                <w:lang w:val="en-US" w:eastAsia="ru-RU"/>
              </w:rPr>
            </w:pPr>
            <w:r w:rsidRPr="005C6A82">
              <w:rPr>
                <w:lang w:val="en-US" w:eastAsia="ru-RU"/>
              </w:rPr>
              <w:t xml:space="preserve">Date of receipt </w:t>
            </w:r>
            <w:r w:rsidR="009A4A22" w:rsidRPr="005C6A82">
              <w:rPr>
                <w:lang w:val="en-US" w:eastAsia="ru-RU"/>
              </w:rPr>
              <w:t>by the foreign clearing participant</w:t>
            </w:r>
            <w:r w:rsidRPr="005C6A82">
              <w:rPr>
                <w:lang w:val="en-US" w:eastAsia="ru-RU"/>
              </w:rPr>
              <w:t xml:space="preserve"> of a decision to seize (remove) the property of a foreign clearing participant</w:t>
            </w:r>
          </w:p>
        </w:tc>
        <w:tc>
          <w:tcPr>
            <w:tcW w:w="1859" w:type="pct"/>
            <w:tcBorders>
              <w:top w:val="single" w:sz="4" w:space="0" w:color="auto"/>
              <w:left w:val="single" w:sz="4" w:space="0" w:color="auto"/>
              <w:bottom w:val="single" w:sz="4" w:space="0" w:color="auto"/>
              <w:right w:val="single" w:sz="4" w:space="0" w:color="auto"/>
            </w:tcBorders>
          </w:tcPr>
          <w:p w14:paraId="6926EFDF" w14:textId="1A3F017E" w:rsidR="0062559E" w:rsidRPr="005C6A82" w:rsidDel="00804A86" w:rsidRDefault="0062559E" w:rsidP="0083559A">
            <w:pPr>
              <w:widowControl w:val="0"/>
              <w:tabs>
                <w:tab w:val="left" w:pos="0"/>
              </w:tabs>
              <w:spacing w:before="60" w:after="60"/>
              <w:rPr>
                <w:i/>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057E0A55"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79A2BD26" w14:textId="77777777" w:rsidR="0062559E" w:rsidRPr="005C6A82" w:rsidRDefault="0062559E" w:rsidP="00282D5F">
            <w:pPr>
              <w:widowControl w:val="0"/>
              <w:spacing w:before="60" w:after="60"/>
              <w:jc w:val="center"/>
              <w:rPr>
                <w:bCs/>
                <w:lang w:val="en-US" w:eastAsia="ru-RU"/>
              </w:rPr>
            </w:pPr>
            <w:r w:rsidRPr="005C6A82">
              <w:rPr>
                <w:lang w:val="en-US" w:eastAsia="ru-RU"/>
              </w:rPr>
              <w:t>3.</w:t>
            </w:r>
          </w:p>
        </w:tc>
        <w:tc>
          <w:tcPr>
            <w:tcW w:w="1429" w:type="pct"/>
            <w:tcBorders>
              <w:top w:val="single" w:sz="4" w:space="0" w:color="auto"/>
              <w:left w:val="single" w:sz="4" w:space="0" w:color="auto"/>
              <w:bottom w:val="single" w:sz="4" w:space="0" w:color="auto"/>
              <w:right w:val="single" w:sz="4" w:space="0" w:color="auto"/>
            </w:tcBorders>
          </w:tcPr>
          <w:p w14:paraId="733F5C5A" w14:textId="77777777" w:rsidR="0062559E" w:rsidRPr="005C6A82" w:rsidRDefault="0062559E" w:rsidP="00282D5F">
            <w:pPr>
              <w:widowControl w:val="0"/>
              <w:spacing w:before="60" w:after="60"/>
              <w:rPr>
                <w:lang w:val="en-US" w:eastAsia="ru-RU"/>
              </w:rPr>
            </w:pPr>
            <w:r w:rsidRPr="005C6A82">
              <w:rPr>
                <w:lang w:val="en-US" w:eastAsia="ru-RU"/>
              </w:rPr>
              <w:t>Information on the initiation of a corporate dispute case in court</w:t>
            </w:r>
          </w:p>
        </w:tc>
        <w:tc>
          <w:tcPr>
            <w:tcW w:w="1493" w:type="pct"/>
            <w:tcBorders>
              <w:top w:val="single" w:sz="4" w:space="0" w:color="auto"/>
              <w:left w:val="single" w:sz="4" w:space="0" w:color="auto"/>
              <w:bottom w:val="single" w:sz="4" w:space="0" w:color="auto"/>
              <w:right w:val="single" w:sz="4" w:space="0" w:color="auto"/>
            </w:tcBorders>
          </w:tcPr>
          <w:p w14:paraId="60C6EB25" w14:textId="3ABB62EE" w:rsidR="0062559E" w:rsidRPr="005C6A82" w:rsidRDefault="0062559E" w:rsidP="00282D5F">
            <w:pPr>
              <w:widowControl w:val="0"/>
              <w:spacing w:before="60" w:after="60"/>
              <w:rPr>
                <w:lang w:val="en-US" w:eastAsia="ru-RU"/>
              </w:rPr>
            </w:pPr>
            <w:r w:rsidRPr="005C6A82">
              <w:rPr>
                <w:lang w:val="en-US" w:eastAsia="ru-RU"/>
              </w:rPr>
              <w:t xml:space="preserve">Within three working days from the date of receipt by </w:t>
            </w:r>
            <w:r w:rsidR="00896D29" w:rsidRPr="005C6A82">
              <w:rPr>
                <w:lang w:val="en-US" w:eastAsia="ru-RU"/>
              </w:rPr>
              <w:t>the Clearing Participant</w:t>
            </w:r>
            <w:r w:rsidRPr="005C6A82">
              <w:rPr>
                <w:lang w:val="en-US" w:eastAsia="ru-RU"/>
              </w:rPr>
              <w:t xml:space="preserve"> of the relevant court notice (summons) in a civil case on a corporate dispute</w:t>
            </w:r>
          </w:p>
        </w:tc>
        <w:tc>
          <w:tcPr>
            <w:tcW w:w="1859" w:type="pct"/>
            <w:tcBorders>
              <w:top w:val="single" w:sz="4" w:space="0" w:color="auto"/>
              <w:left w:val="single" w:sz="4" w:space="0" w:color="auto"/>
              <w:bottom w:val="single" w:sz="4" w:space="0" w:color="auto"/>
              <w:right w:val="single" w:sz="4" w:space="0" w:color="auto"/>
            </w:tcBorders>
          </w:tcPr>
          <w:p w14:paraId="59D0800D" w14:textId="3352593F" w:rsidR="0062559E" w:rsidRPr="005C6A82" w:rsidDel="00804A86" w:rsidRDefault="0062559E" w:rsidP="0083559A">
            <w:pPr>
              <w:widowControl w:val="0"/>
              <w:tabs>
                <w:tab w:val="left" w:pos="0"/>
              </w:tabs>
              <w:spacing w:before="60" w:after="60"/>
              <w:rPr>
                <w:i/>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589CD565"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145289BF" w14:textId="77777777" w:rsidR="0062559E" w:rsidRPr="005C6A82" w:rsidRDefault="0062559E" w:rsidP="00282D5F">
            <w:pPr>
              <w:widowControl w:val="0"/>
              <w:spacing w:before="60" w:after="60"/>
              <w:jc w:val="center"/>
              <w:rPr>
                <w:bCs/>
                <w:lang w:val="en-US" w:eastAsia="ru-RU"/>
              </w:rPr>
            </w:pPr>
            <w:r w:rsidRPr="005C6A82">
              <w:rPr>
                <w:lang w:val="en-US" w:eastAsia="ru-RU"/>
              </w:rPr>
              <w:lastRenderedPageBreak/>
              <w:t>4.</w:t>
            </w:r>
          </w:p>
        </w:tc>
        <w:tc>
          <w:tcPr>
            <w:tcW w:w="1429" w:type="pct"/>
            <w:tcBorders>
              <w:top w:val="single" w:sz="4" w:space="0" w:color="auto"/>
              <w:left w:val="single" w:sz="4" w:space="0" w:color="auto"/>
              <w:bottom w:val="single" w:sz="4" w:space="0" w:color="auto"/>
              <w:right w:val="single" w:sz="4" w:space="0" w:color="auto"/>
            </w:tcBorders>
          </w:tcPr>
          <w:p w14:paraId="3D7B287F" w14:textId="30CA22FA" w:rsidR="0062559E" w:rsidRPr="005C6A82" w:rsidRDefault="0062559E" w:rsidP="00282D5F">
            <w:pPr>
              <w:widowControl w:val="0"/>
              <w:spacing w:before="60" w:after="60"/>
              <w:rPr>
                <w:lang w:val="en-US" w:eastAsia="ru-RU"/>
              </w:rPr>
            </w:pPr>
            <w:r w:rsidRPr="005C6A82">
              <w:rPr>
                <w:bCs/>
                <w:lang w:val="en-US" w:eastAsia="ru-RU"/>
              </w:rPr>
              <w:t xml:space="preserve">Information on the transfer of collateral (re-pledging) of the property </w:t>
            </w:r>
            <w:r w:rsidR="00617ABF" w:rsidRPr="005C6A82">
              <w:rPr>
                <w:lang w:val="en-US" w:eastAsia="ru-RU"/>
              </w:rPr>
              <w:t xml:space="preserve">of a clearing participant </w:t>
            </w:r>
            <w:r w:rsidR="00617ABF" w:rsidRPr="005C6A82">
              <w:rPr>
                <w:bCs/>
                <w:lang w:val="en-US" w:eastAsia="ru-RU"/>
              </w:rPr>
              <w:t xml:space="preserve">in an amount equal to 10 percent or more of the total book value of the assets of this </w:t>
            </w:r>
            <w:r w:rsidR="00617ABF" w:rsidRPr="005C6A82">
              <w:rPr>
                <w:lang w:val="en-US" w:eastAsia="ru-RU"/>
              </w:rPr>
              <w:t>clearing participant</w:t>
            </w:r>
            <w:r w:rsidR="00A86B1F" w:rsidRPr="005C6A82">
              <w:rPr>
                <w:lang w:val="en-US" w:eastAsia="ru-RU"/>
              </w:rPr>
              <w:t>,</w:t>
            </w:r>
            <w:r w:rsidRPr="005C6A82">
              <w:rPr>
                <w:bCs/>
                <w:lang w:val="en-US" w:eastAsia="ru-RU"/>
              </w:rPr>
              <w:t xml:space="preserve"> as well as the removal of </w:t>
            </w:r>
            <w:r w:rsidR="009A4A22" w:rsidRPr="005C6A82">
              <w:rPr>
                <w:bCs/>
                <w:lang w:val="en-US" w:eastAsia="ru-RU"/>
              </w:rPr>
              <w:t>pledge</w:t>
            </w:r>
            <w:r w:rsidRPr="005C6A82">
              <w:rPr>
                <w:bCs/>
                <w:lang w:val="en-US" w:eastAsia="ru-RU"/>
              </w:rPr>
              <w:t xml:space="preserve"> (re-pledging) </w:t>
            </w:r>
            <w:r w:rsidR="009A4A22" w:rsidRPr="005C6A82">
              <w:rPr>
                <w:bCs/>
                <w:lang w:val="en-US" w:eastAsia="ru-RU"/>
              </w:rPr>
              <w:t>from</w:t>
            </w:r>
            <w:r w:rsidRPr="005C6A82">
              <w:rPr>
                <w:bCs/>
                <w:lang w:val="en-US" w:eastAsia="ru-RU"/>
              </w:rPr>
              <w:t xml:space="preserve"> the property </w:t>
            </w:r>
            <w:r w:rsidR="00617ABF" w:rsidRPr="005C6A82">
              <w:rPr>
                <w:lang w:val="en-US" w:eastAsia="ru-RU"/>
              </w:rPr>
              <w:t xml:space="preserve">of a clearing participant </w:t>
            </w:r>
            <w:r w:rsidRPr="005C6A82">
              <w:rPr>
                <w:bCs/>
                <w:lang w:val="en-US" w:eastAsia="ru-RU"/>
              </w:rPr>
              <w:t xml:space="preserve">in an amount equal to 10 percent or more of the total book value of the assets of this </w:t>
            </w:r>
            <w:r w:rsidR="00617ABF" w:rsidRPr="005C6A82">
              <w:rPr>
                <w:lang w:val="en-US" w:eastAsia="ru-RU"/>
              </w:rPr>
              <w:t>clearing participant</w:t>
            </w:r>
          </w:p>
        </w:tc>
        <w:tc>
          <w:tcPr>
            <w:tcW w:w="1493" w:type="pct"/>
            <w:tcBorders>
              <w:top w:val="single" w:sz="4" w:space="0" w:color="auto"/>
              <w:left w:val="single" w:sz="4" w:space="0" w:color="auto"/>
              <w:bottom w:val="single" w:sz="4" w:space="0" w:color="auto"/>
              <w:right w:val="single" w:sz="4" w:space="0" w:color="auto"/>
            </w:tcBorders>
          </w:tcPr>
          <w:p w14:paraId="38CD6E3F" w14:textId="491DB4F4" w:rsidR="0062559E" w:rsidRPr="005C6A82" w:rsidRDefault="0062559E" w:rsidP="00282D5F">
            <w:pPr>
              <w:widowControl w:val="0"/>
              <w:spacing w:before="60" w:after="60"/>
              <w:rPr>
                <w:lang w:val="en-US" w:eastAsia="ru-RU"/>
              </w:rPr>
            </w:pPr>
            <w:r w:rsidRPr="005C6A82">
              <w:rPr>
                <w:lang w:val="en-US" w:eastAsia="ru-RU"/>
              </w:rPr>
              <w:t xml:space="preserve">The date of receipt by </w:t>
            </w:r>
            <w:r w:rsidR="00896D29" w:rsidRPr="005C6A82">
              <w:rPr>
                <w:lang w:val="en-US" w:eastAsia="ru-RU"/>
              </w:rPr>
              <w:t>the Clearing Participant</w:t>
            </w:r>
            <w:r w:rsidRPr="005C6A82">
              <w:rPr>
                <w:lang w:val="en-US" w:eastAsia="ru-RU"/>
              </w:rPr>
              <w:t xml:space="preserve"> of documents confirming the registration of the pledge (re-pledge) </w:t>
            </w:r>
            <w:r w:rsidR="009A4A22" w:rsidRPr="005C6A82">
              <w:rPr>
                <w:lang w:val="en-US" w:eastAsia="ru-RU"/>
              </w:rPr>
              <w:t>contract</w:t>
            </w:r>
            <w:r w:rsidRPr="005C6A82">
              <w:rPr>
                <w:lang w:val="en-US" w:eastAsia="ru-RU"/>
              </w:rPr>
              <w:t xml:space="preserve"> – in relation to property, the pledge of which is subject to registration in accordance with the legislation of the country of residence.</w:t>
            </w:r>
          </w:p>
          <w:p w14:paraId="3C0B461F" w14:textId="3EBD18E2" w:rsidR="0062559E" w:rsidRPr="005C6A82" w:rsidRDefault="0062559E" w:rsidP="00282D5F">
            <w:pPr>
              <w:widowControl w:val="0"/>
              <w:spacing w:before="60" w:after="60"/>
              <w:rPr>
                <w:lang w:val="en-US" w:eastAsia="ru-RU"/>
              </w:rPr>
            </w:pPr>
            <w:r w:rsidRPr="005C6A82">
              <w:rPr>
                <w:bCs/>
                <w:lang w:val="en-US" w:eastAsia="ru-RU"/>
              </w:rPr>
              <w:t xml:space="preserve">Date of conclusion of the </w:t>
            </w:r>
            <w:r w:rsidR="009A4A22" w:rsidRPr="005C6A82">
              <w:rPr>
                <w:bCs/>
                <w:lang w:val="en-US" w:eastAsia="ru-RU"/>
              </w:rPr>
              <w:t>contract</w:t>
            </w:r>
            <w:r w:rsidRPr="005C6A82">
              <w:rPr>
                <w:bCs/>
                <w:lang w:val="en-US" w:eastAsia="ru-RU"/>
              </w:rPr>
              <w:t xml:space="preserve"> on pledge (re-pledging) </w:t>
            </w:r>
            <w:r w:rsidRPr="005C6A82">
              <w:rPr>
                <w:lang w:val="en-US" w:eastAsia="ru-RU"/>
              </w:rPr>
              <w:t xml:space="preserve">of </w:t>
            </w:r>
            <w:r w:rsidR="009A4A22" w:rsidRPr="005C6A82">
              <w:rPr>
                <w:lang w:val="en-US" w:eastAsia="ru-RU"/>
              </w:rPr>
              <w:t xml:space="preserve">the </w:t>
            </w:r>
            <w:r w:rsidRPr="005C6A82">
              <w:rPr>
                <w:lang w:val="en-US" w:eastAsia="ru-RU"/>
              </w:rPr>
              <w:t xml:space="preserve">foreign </w:t>
            </w:r>
            <w:r w:rsidR="00617ABF" w:rsidRPr="005C6A82">
              <w:rPr>
                <w:lang w:val="en-US" w:eastAsia="ru-RU"/>
              </w:rPr>
              <w:t>clearing participant</w:t>
            </w:r>
            <w:r w:rsidR="009A4A22" w:rsidRPr="005C6A82">
              <w:rPr>
                <w:lang w:val="en-US" w:eastAsia="ru-RU"/>
              </w:rPr>
              <w:t>'s</w:t>
            </w:r>
            <w:r w:rsidR="00617ABF" w:rsidRPr="005C6A82">
              <w:rPr>
                <w:lang w:val="en-US" w:eastAsia="ru-RU"/>
              </w:rPr>
              <w:t xml:space="preserve"> </w:t>
            </w:r>
            <w:r w:rsidR="009A4A22" w:rsidRPr="005C6A82">
              <w:rPr>
                <w:lang w:val="en-US" w:eastAsia="ru-RU"/>
              </w:rPr>
              <w:t>property</w:t>
            </w:r>
            <w:r w:rsidR="009A4A22" w:rsidRPr="005C6A82">
              <w:rPr>
                <w:bCs/>
                <w:lang w:val="en-US" w:eastAsia="ru-RU"/>
              </w:rPr>
              <w:t xml:space="preserve"> –</w:t>
            </w:r>
            <w:r w:rsidRPr="005C6A82">
              <w:rPr>
                <w:bCs/>
                <w:lang w:val="en-US" w:eastAsia="ru-RU"/>
              </w:rPr>
              <w:t xml:space="preserve"> in</w:t>
            </w:r>
            <w:r w:rsidR="009A4A22" w:rsidRPr="005C6A82">
              <w:rPr>
                <w:bCs/>
                <w:lang w:val="en-US" w:eastAsia="ru-RU"/>
              </w:rPr>
              <w:t xml:space="preserve"> </w:t>
            </w:r>
            <w:r w:rsidRPr="005C6A82">
              <w:rPr>
                <w:bCs/>
                <w:lang w:val="en-US" w:eastAsia="ru-RU"/>
              </w:rPr>
              <w:t xml:space="preserve">relation to property, the pledge of which is not subject to registration in accordance </w:t>
            </w:r>
            <w:r w:rsidRPr="005C6A82">
              <w:rPr>
                <w:lang w:val="en-US" w:eastAsia="ru-RU"/>
              </w:rPr>
              <w:t>with the legislation of the country of residence.</w:t>
            </w:r>
          </w:p>
          <w:p w14:paraId="178DE7EF" w14:textId="0F253382" w:rsidR="0062559E" w:rsidRPr="005C6A82" w:rsidRDefault="0062559E" w:rsidP="00282D5F">
            <w:pPr>
              <w:widowControl w:val="0"/>
              <w:spacing w:before="60" w:after="60"/>
              <w:rPr>
                <w:bCs/>
                <w:lang w:val="en-US" w:eastAsia="ru-RU"/>
              </w:rPr>
            </w:pPr>
            <w:r w:rsidRPr="005C6A82">
              <w:rPr>
                <w:lang w:val="en-US" w:eastAsia="ru-RU"/>
              </w:rPr>
              <w:t xml:space="preserve">The date of receipt by </w:t>
            </w:r>
            <w:r w:rsidR="00896D29" w:rsidRPr="005C6A82">
              <w:rPr>
                <w:lang w:val="en-US" w:eastAsia="ru-RU"/>
              </w:rPr>
              <w:t>the Clearing Participant</w:t>
            </w:r>
            <w:r w:rsidRPr="005C6A82">
              <w:rPr>
                <w:lang w:val="en-US" w:eastAsia="ru-RU"/>
              </w:rPr>
              <w:t xml:space="preserve"> of documents confirming the removal of the pledge (re-pledging) </w:t>
            </w:r>
            <w:r w:rsidR="009A4A22" w:rsidRPr="005C6A82">
              <w:rPr>
                <w:lang w:val="en-US" w:eastAsia="ru-RU"/>
              </w:rPr>
              <w:t>from</w:t>
            </w:r>
            <w:r w:rsidRPr="005C6A82">
              <w:rPr>
                <w:lang w:val="en-US" w:eastAsia="ru-RU"/>
              </w:rPr>
              <w:t xml:space="preserve"> the property of the foreign clearing participant.</w:t>
            </w:r>
          </w:p>
        </w:tc>
        <w:tc>
          <w:tcPr>
            <w:tcW w:w="1859" w:type="pct"/>
            <w:tcBorders>
              <w:top w:val="single" w:sz="4" w:space="0" w:color="auto"/>
              <w:left w:val="single" w:sz="4" w:space="0" w:color="auto"/>
              <w:bottom w:val="single" w:sz="4" w:space="0" w:color="auto"/>
              <w:right w:val="single" w:sz="4" w:space="0" w:color="auto"/>
            </w:tcBorders>
          </w:tcPr>
          <w:p w14:paraId="4BBB5DD5" w14:textId="5465BB01" w:rsidR="0062559E" w:rsidRPr="005C6A82" w:rsidRDefault="0062559E" w:rsidP="0083559A">
            <w:pPr>
              <w:widowControl w:val="0"/>
              <w:tabs>
                <w:tab w:val="left" w:pos="0"/>
              </w:tabs>
              <w:spacing w:before="60" w:after="60"/>
              <w:rPr>
                <w:bCs/>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246CA3E2"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4C7E4A77" w14:textId="77777777" w:rsidR="0062559E" w:rsidRPr="005C6A82" w:rsidRDefault="0062559E" w:rsidP="00282D5F">
            <w:pPr>
              <w:widowControl w:val="0"/>
              <w:spacing w:before="60" w:after="60"/>
              <w:jc w:val="center"/>
              <w:rPr>
                <w:bCs/>
                <w:lang w:val="en-US" w:eastAsia="ru-RU"/>
              </w:rPr>
            </w:pPr>
            <w:r w:rsidRPr="005C6A82">
              <w:rPr>
                <w:lang w:val="en-US" w:eastAsia="ru-RU"/>
              </w:rPr>
              <w:t>5.</w:t>
            </w:r>
          </w:p>
        </w:tc>
        <w:tc>
          <w:tcPr>
            <w:tcW w:w="1429" w:type="pct"/>
            <w:tcBorders>
              <w:top w:val="single" w:sz="4" w:space="0" w:color="auto"/>
              <w:left w:val="single" w:sz="4" w:space="0" w:color="auto"/>
              <w:bottom w:val="single" w:sz="4" w:space="0" w:color="auto"/>
              <w:right w:val="single" w:sz="4" w:space="0" w:color="auto"/>
            </w:tcBorders>
          </w:tcPr>
          <w:p w14:paraId="23FB85AF" w14:textId="63587745" w:rsidR="0062559E" w:rsidRPr="005C6A82" w:rsidRDefault="0062559E" w:rsidP="00282D5F">
            <w:pPr>
              <w:widowControl w:val="0"/>
              <w:spacing w:before="60" w:after="60"/>
              <w:rPr>
                <w:bCs/>
                <w:lang w:val="en-US" w:eastAsia="ru-RU"/>
              </w:rPr>
            </w:pPr>
            <w:r w:rsidRPr="005C6A82">
              <w:rPr>
                <w:lang w:val="en-US" w:eastAsia="ru-RU"/>
              </w:rPr>
              <w:t xml:space="preserve">Information on the receipt by a clearing participant of a loan in an amount equal to 25 percent or more of the total book value of </w:t>
            </w:r>
            <w:r w:rsidR="00896D29" w:rsidRPr="005C6A82">
              <w:rPr>
                <w:lang w:val="en-US" w:eastAsia="ru-RU"/>
              </w:rPr>
              <w:t>the Clearing Participant</w:t>
            </w:r>
            <w:r w:rsidRPr="005C6A82">
              <w:rPr>
                <w:lang w:val="en-US" w:eastAsia="ru-RU"/>
              </w:rPr>
              <w:t>'s assets, as well as on the full repayment of the principal debt and accrued interest on this loan</w:t>
            </w:r>
            <w:r w:rsidRPr="005C6A82" w:rsidDel="00B00271">
              <w:rPr>
                <w:lang w:val="en-US" w:eastAsia="ru-RU"/>
              </w:rPr>
              <w:t xml:space="preserve"> </w:t>
            </w:r>
          </w:p>
        </w:tc>
        <w:tc>
          <w:tcPr>
            <w:tcW w:w="1493" w:type="pct"/>
            <w:tcBorders>
              <w:top w:val="single" w:sz="4" w:space="0" w:color="auto"/>
              <w:left w:val="single" w:sz="4" w:space="0" w:color="auto"/>
              <w:bottom w:val="single" w:sz="4" w:space="0" w:color="auto"/>
              <w:right w:val="single" w:sz="4" w:space="0" w:color="auto"/>
            </w:tcBorders>
          </w:tcPr>
          <w:p w14:paraId="034444DF" w14:textId="0E332EB5" w:rsidR="0062559E" w:rsidRPr="005C6A82" w:rsidRDefault="0062559E" w:rsidP="00282D5F">
            <w:pPr>
              <w:widowControl w:val="0"/>
              <w:spacing w:before="60" w:after="60"/>
              <w:rPr>
                <w:lang w:val="en-US" w:eastAsia="ru-RU"/>
              </w:rPr>
            </w:pPr>
            <w:r w:rsidRPr="005C6A82">
              <w:rPr>
                <w:lang w:val="en-US" w:eastAsia="ru-RU"/>
              </w:rPr>
              <w:t xml:space="preserve">The date on which a </w:t>
            </w:r>
            <w:r w:rsidR="00C7202B" w:rsidRPr="005C6A82">
              <w:rPr>
                <w:lang w:val="en-US" w:eastAsia="ru-RU"/>
              </w:rPr>
              <w:t>Clearing participant</w:t>
            </w:r>
            <w:r w:rsidRPr="005C6A82">
              <w:rPr>
                <w:lang w:val="en-US" w:eastAsia="ru-RU"/>
              </w:rPr>
              <w:t xml:space="preserve"> enters into a loan or credit line agreement or on which the </w:t>
            </w:r>
            <w:r w:rsidR="00C7202B" w:rsidRPr="005C6A82">
              <w:rPr>
                <w:lang w:val="en-US" w:eastAsia="ru-RU"/>
              </w:rPr>
              <w:t>Clearing participant</w:t>
            </w:r>
            <w:r w:rsidRPr="005C6A82">
              <w:rPr>
                <w:lang w:val="en-US" w:eastAsia="ru-RU"/>
              </w:rPr>
              <w:t xml:space="preserve"> fully repays the principal debt and accrued interest on the loan or credit line.</w:t>
            </w:r>
          </w:p>
          <w:p w14:paraId="6D12DEA0" w14:textId="7FE6941A" w:rsidR="0062559E" w:rsidRPr="005C6A82" w:rsidRDefault="0062559E" w:rsidP="00282D5F">
            <w:pPr>
              <w:widowControl w:val="0"/>
              <w:spacing w:before="60" w:after="60"/>
              <w:rPr>
                <w:bCs/>
                <w:lang w:val="en-US" w:eastAsia="ru-RU"/>
              </w:rPr>
            </w:pPr>
            <w:r w:rsidRPr="005C6A82">
              <w:rPr>
                <w:lang w:val="en-US" w:eastAsia="ru-RU"/>
              </w:rPr>
              <w:t xml:space="preserve">When the total amount of received and outstanding loans, taking into account accrued interest within one credit line, reaches 25 percent or more of the total book value of </w:t>
            </w:r>
            <w:r w:rsidR="00896D29" w:rsidRPr="005C6A82">
              <w:rPr>
                <w:lang w:val="en-US" w:eastAsia="ru-RU"/>
              </w:rPr>
              <w:t>the Clearing Participant</w:t>
            </w:r>
            <w:r w:rsidRPr="005C6A82">
              <w:rPr>
                <w:lang w:val="en-US" w:eastAsia="ru-RU"/>
              </w:rPr>
              <w:t>'s assets.</w:t>
            </w:r>
          </w:p>
        </w:tc>
        <w:tc>
          <w:tcPr>
            <w:tcW w:w="1859" w:type="pct"/>
            <w:tcBorders>
              <w:top w:val="single" w:sz="4" w:space="0" w:color="auto"/>
              <w:left w:val="single" w:sz="4" w:space="0" w:color="auto"/>
              <w:bottom w:val="single" w:sz="4" w:space="0" w:color="auto"/>
              <w:right w:val="single" w:sz="4" w:space="0" w:color="auto"/>
            </w:tcBorders>
          </w:tcPr>
          <w:p w14:paraId="23D43363" w14:textId="7FA6F103" w:rsidR="0062559E" w:rsidRPr="005C6A82" w:rsidRDefault="0062559E" w:rsidP="0083559A">
            <w:pPr>
              <w:widowControl w:val="0"/>
              <w:tabs>
                <w:tab w:val="left" w:pos="0"/>
              </w:tabs>
              <w:spacing w:before="60" w:after="60"/>
              <w:rPr>
                <w:bCs/>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5FE66A37"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640221D9" w14:textId="77777777" w:rsidR="0062559E" w:rsidRPr="005C6A82" w:rsidRDefault="0062559E" w:rsidP="00282D5F">
            <w:pPr>
              <w:widowControl w:val="0"/>
              <w:spacing w:before="60" w:after="60"/>
              <w:jc w:val="center"/>
              <w:rPr>
                <w:lang w:val="en-US" w:eastAsia="ru-RU"/>
              </w:rPr>
            </w:pPr>
            <w:r w:rsidRPr="005C6A82">
              <w:rPr>
                <w:lang w:val="en-US" w:eastAsia="ru-RU"/>
              </w:rPr>
              <w:t>6.</w:t>
            </w:r>
          </w:p>
        </w:tc>
        <w:tc>
          <w:tcPr>
            <w:tcW w:w="1429" w:type="pct"/>
            <w:tcBorders>
              <w:top w:val="single" w:sz="4" w:space="0" w:color="auto"/>
              <w:left w:val="single" w:sz="4" w:space="0" w:color="auto"/>
              <w:bottom w:val="single" w:sz="4" w:space="0" w:color="auto"/>
              <w:right w:val="single" w:sz="4" w:space="0" w:color="auto"/>
            </w:tcBorders>
          </w:tcPr>
          <w:p w14:paraId="40D97406" w14:textId="03E02AB7" w:rsidR="0062559E" w:rsidRPr="005C6A82" w:rsidRDefault="0062559E" w:rsidP="00282D5F">
            <w:pPr>
              <w:widowControl w:val="0"/>
              <w:spacing w:before="60" w:after="60"/>
              <w:rPr>
                <w:lang w:val="en-US" w:eastAsia="ru-RU"/>
              </w:rPr>
            </w:pPr>
            <w:r w:rsidRPr="005C6A82">
              <w:rPr>
                <w:lang w:val="en-US" w:eastAsia="ru-RU"/>
              </w:rPr>
              <w:t xml:space="preserve">Information on changes in </w:t>
            </w:r>
            <w:r w:rsidR="00896D29" w:rsidRPr="005C6A82">
              <w:rPr>
                <w:lang w:val="en-US" w:eastAsia="ru-RU"/>
              </w:rPr>
              <w:t>the Clearing Participant</w:t>
            </w:r>
            <w:r w:rsidRPr="005C6A82">
              <w:rPr>
                <w:lang w:val="en-US" w:eastAsia="ru-RU"/>
              </w:rPr>
              <w:t>'s main activities</w:t>
            </w:r>
          </w:p>
        </w:tc>
        <w:tc>
          <w:tcPr>
            <w:tcW w:w="1493" w:type="pct"/>
            <w:tcBorders>
              <w:top w:val="single" w:sz="4" w:space="0" w:color="auto"/>
              <w:left w:val="single" w:sz="4" w:space="0" w:color="auto"/>
              <w:bottom w:val="single" w:sz="4" w:space="0" w:color="auto"/>
              <w:right w:val="single" w:sz="4" w:space="0" w:color="auto"/>
            </w:tcBorders>
          </w:tcPr>
          <w:p w14:paraId="7144DD1F" w14:textId="77777777" w:rsidR="0062559E" w:rsidRPr="005C6A82" w:rsidRDefault="0062559E" w:rsidP="00282D5F">
            <w:pPr>
              <w:widowControl w:val="0"/>
              <w:spacing w:before="60" w:after="60"/>
              <w:rPr>
                <w:lang w:val="en-US" w:eastAsia="ru-RU"/>
              </w:rPr>
            </w:pPr>
            <w:r w:rsidRPr="005C6A82">
              <w:rPr>
                <w:lang w:val="en-US" w:eastAsia="ru-RU"/>
              </w:rPr>
              <w:t>Date of receipt of the charter and (or) amendments to the charter registered with the authorized body</w:t>
            </w:r>
          </w:p>
        </w:tc>
        <w:tc>
          <w:tcPr>
            <w:tcW w:w="1859" w:type="pct"/>
            <w:tcBorders>
              <w:top w:val="single" w:sz="4" w:space="0" w:color="auto"/>
              <w:left w:val="single" w:sz="4" w:space="0" w:color="auto"/>
              <w:bottom w:val="single" w:sz="4" w:space="0" w:color="auto"/>
              <w:right w:val="single" w:sz="4" w:space="0" w:color="auto"/>
            </w:tcBorders>
          </w:tcPr>
          <w:p w14:paraId="38B03802" w14:textId="0244C8BB"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43A5D900"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4732C77C" w14:textId="77777777" w:rsidR="0062559E" w:rsidRPr="005C6A82" w:rsidRDefault="0062559E" w:rsidP="00282D5F">
            <w:pPr>
              <w:widowControl w:val="0"/>
              <w:spacing w:before="60" w:after="60"/>
              <w:jc w:val="center"/>
              <w:rPr>
                <w:lang w:val="en-US" w:eastAsia="ru-RU"/>
              </w:rPr>
            </w:pPr>
            <w:r w:rsidRPr="005C6A82">
              <w:rPr>
                <w:lang w:val="en-US" w:eastAsia="ru-RU"/>
              </w:rPr>
              <w:lastRenderedPageBreak/>
              <w:t>7.</w:t>
            </w:r>
          </w:p>
        </w:tc>
        <w:tc>
          <w:tcPr>
            <w:tcW w:w="1429" w:type="pct"/>
            <w:tcBorders>
              <w:top w:val="single" w:sz="4" w:space="0" w:color="auto"/>
              <w:left w:val="single" w:sz="4" w:space="0" w:color="auto"/>
              <w:bottom w:val="single" w:sz="4" w:space="0" w:color="auto"/>
              <w:right w:val="single" w:sz="4" w:space="0" w:color="auto"/>
            </w:tcBorders>
          </w:tcPr>
          <w:p w14:paraId="021BB88B" w14:textId="5AE501E8" w:rsidR="0062559E" w:rsidRPr="005C6A82" w:rsidRDefault="0062559E" w:rsidP="00282D5F">
            <w:pPr>
              <w:widowControl w:val="0"/>
              <w:spacing w:before="60" w:after="60"/>
              <w:rPr>
                <w:lang w:val="en-US" w:eastAsia="ru-RU"/>
              </w:rPr>
            </w:pPr>
            <w:r w:rsidRPr="005C6A82">
              <w:rPr>
                <w:lang w:val="en-US" w:eastAsia="ru-RU"/>
              </w:rPr>
              <w:t xml:space="preserve">Information on other events affecting the interests of </w:t>
            </w:r>
            <w:r w:rsidR="00F71FE2" w:rsidRPr="005C6A82">
              <w:rPr>
                <w:lang w:val="en-US" w:eastAsia="ru-RU"/>
              </w:rPr>
              <w:t>shareholders (partners)</w:t>
            </w:r>
            <w:r w:rsidRPr="005C6A82">
              <w:rPr>
                <w:lang w:val="en-US" w:eastAsia="ru-RU"/>
              </w:rPr>
              <w:t xml:space="preserve"> of a clearing participant and/or investors, in accordance with the charter of </w:t>
            </w:r>
            <w:r w:rsidR="00896D29" w:rsidRPr="005C6A82">
              <w:rPr>
                <w:lang w:val="en-US" w:eastAsia="ru-RU"/>
              </w:rPr>
              <w:t>the Clearing Participant</w:t>
            </w:r>
            <w:r w:rsidRPr="005C6A82">
              <w:rPr>
                <w:lang w:val="en-US" w:eastAsia="ru-RU"/>
              </w:rPr>
              <w:t xml:space="preserve">, as well as the </w:t>
            </w:r>
            <w:r w:rsidR="009A4A22" w:rsidRPr="005C6A82">
              <w:rPr>
                <w:lang w:val="en-US" w:eastAsia="ru-RU"/>
              </w:rPr>
              <w:t xml:space="preserve">issue </w:t>
            </w:r>
            <w:r w:rsidRPr="005C6A82">
              <w:rPr>
                <w:lang w:val="en-US" w:eastAsia="ru-RU"/>
              </w:rPr>
              <w:t>prospectus of its securities</w:t>
            </w:r>
          </w:p>
        </w:tc>
        <w:tc>
          <w:tcPr>
            <w:tcW w:w="1493" w:type="pct"/>
            <w:tcBorders>
              <w:top w:val="single" w:sz="4" w:space="0" w:color="auto"/>
              <w:left w:val="single" w:sz="4" w:space="0" w:color="auto"/>
              <w:bottom w:val="single" w:sz="4" w:space="0" w:color="auto"/>
              <w:right w:val="single" w:sz="4" w:space="0" w:color="auto"/>
            </w:tcBorders>
          </w:tcPr>
          <w:p w14:paraId="7C834D76" w14:textId="7B5D9945" w:rsidR="0062559E" w:rsidRPr="005C6A82" w:rsidRDefault="0062559E" w:rsidP="00282D5F">
            <w:pPr>
              <w:widowControl w:val="0"/>
              <w:spacing w:before="60" w:after="60"/>
              <w:rPr>
                <w:bCs/>
                <w:lang w:val="en-US" w:eastAsia="ru-RU"/>
              </w:rPr>
            </w:pPr>
            <w:r w:rsidRPr="005C6A82">
              <w:rPr>
                <w:bCs/>
                <w:lang w:val="en-US" w:eastAsia="ru-RU"/>
              </w:rPr>
              <w:t xml:space="preserve">The date of occurrence of other events affecting the interests of shareholders </w:t>
            </w:r>
            <w:r w:rsidR="00617ABF" w:rsidRPr="005C6A82">
              <w:rPr>
                <w:lang w:val="en-US" w:eastAsia="ru-RU"/>
              </w:rPr>
              <w:t xml:space="preserve">of </w:t>
            </w:r>
            <w:r w:rsidR="00896D29" w:rsidRPr="005C6A82">
              <w:rPr>
                <w:lang w:val="en-US" w:eastAsia="ru-RU"/>
              </w:rPr>
              <w:t>the Clearing Participant</w:t>
            </w:r>
            <w:r w:rsidR="00617ABF" w:rsidRPr="005C6A82">
              <w:rPr>
                <w:lang w:val="en-US" w:eastAsia="ru-RU"/>
              </w:rPr>
              <w:t xml:space="preserve"> </w:t>
            </w:r>
            <w:r w:rsidR="00617ABF" w:rsidRPr="005C6A82">
              <w:rPr>
                <w:bCs/>
                <w:lang w:val="en-US" w:eastAsia="ru-RU"/>
              </w:rPr>
              <w:t xml:space="preserve">and/or investors, in accordance with the charter and the issue </w:t>
            </w:r>
            <w:r w:rsidR="009A4A22" w:rsidRPr="005C6A82">
              <w:rPr>
                <w:bCs/>
                <w:lang w:val="en-US" w:eastAsia="ru-RU"/>
              </w:rPr>
              <w:t xml:space="preserve">prospectus </w:t>
            </w:r>
            <w:r w:rsidR="00617ABF" w:rsidRPr="005C6A82">
              <w:rPr>
                <w:bCs/>
                <w:lang w:val="en-US" w:eastAsia="ru-RU"/>
              </w:rPr>
              <w:t>of its securities, unless applicable legislation provides for other deadlines for communicating information to security holders.</w:t>
            </w:r>
          </w:p>
          <w:p w14:paraId="543FA513" w14:textId="4B52B30F" w:rsidR="0062559E" w:rsidRPr="005C6A82" w:rsidRDefault="0062559E" w:rsidP="00282D5F">
            <w:pPr>
              <w:widowControl w:val="0"/>
              <w:spacing w:before="60" w:after="60"/>
              <w:rPr>
                <w:lang w:val="en-US" w:eastAsia="ru-RU"/>
              </w:rPr>
            </w:pPr>
            <w:r w:rsidRPr="005C6A82">
              <w:rPr>
                <w:bCs/>
                <w:lang w:val="en-US" w:eastAsia="ru-RU"/>
              </w:rPr>
              <w:t xml:space="preserve">The date of failure </w:t>
            </w:r>
            <w:r w:rsidR="00617ABF" w:rsidRPr="005C6A82">
              <w:rPr>
                <w:lang w:val="en-US" w:eastAsia="ru-RU"/>
              </w:rPr>
              <w:t xml:space="preserve">of a clearing participant to comply </w:t>
            </w:r>
            <w:r w:rsidR="00617ABF" w:rsidRPr="005C6A82">
              <w:rPr>
                <w:bCs/>
                <w:lang w:val="en-US" w:eastAsia="ru-RU"/>
              </w:rPr>
              <w:t xml:space="preserve">with the conditions stipulated in the </w:t>
            </w:r>
            <w:r w:rsidR="009A4A22" w:rsidRPr="005C6A82">
              <w:rPr>
                <w:bCs/>
                <w:lang w:val="en-US" w:eastAsia="ru-RU"/>
              </w:rPr>
              <w:t xml:space="preserve">issue </w:t>
            </w:r>
            <w:r w:rsidR="00617ABF" w:rsidRPr="005C6A82">
              <w:rPr>
                <w:bCs/>
                <w:lang w:val="en-US" w:eastAsia="ru-RU"/>
              </w:rPr>
              <w:t xml:space="preserve">prospectus for </w:t>
            </w:r>
            <w:r w:rsidR="009A4A22" w:rsidRPr="005C6A82">
              <w:rPr>
                <w:bCs/>
                <w:lang w:val="en-US" w:eastAsia="ru-RU"/>
              </w:rPr>
              <w:t>corporate</w:t>
            </w:r>
            <w:r w:rsidR="00617ABF" w:rsidRPr="005C6A82">
              <w:rPr>
                <w:bCs/>
                <w:lang w:val="en-US" w:eastAsia="ru-RU"/>
              </w:rPr>
              <w:t xml:space="preserve"> bonds.</w:t>
            </w:r>
          </w:p>
        </w:tc>
        <w:tc>
          <w:tcPr>
            <w:tcW w:w="1859" w:type="pct"/>
            <w:tcBorders>
              <w:top w:val="single" w:sz="4" w:space="0" w:color="auto"/>
              <w:left w:val="single" w:sz="4" w:space="0" w:color="auto"/>
              <w:bottom w:val="single" w:sz="4" w:space="0" w:color="auto"/>
              <w:right w:val="single" w:sz="4" w:space="0" w:color="auto"/>
            </w:tcBorders>
          </w:tcPr>
          <w:p w14:paraId="02C4B9AE" w14:textId="3298B72C"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2693F87D"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2B8E4AE3" w14:textId="77777777" w:rsidR="0062559E" w:rsidRPr="005C6A82" w:rsidRDefault="0062559E" w:rsidP="00282D5F">
            <w:pPr>
              <w:widowControl w:val="0"/>
              <w:spacing w:before="60" w:after="60"/>
              <w:jc w:val="center"/>
              <w:rPr>
                <w:lang w:val="en-US" w:eastAsia="ru-RU"/>
              </w:rPr>
            </w:pPr>
            <w:r w:rsidRPr="005C6A82">
              <w:rPr>
                <w:lang w:val="en-US" w:eastAsia="ru-RU"/>
              </w:rPr>
              <w:t>8.</w:t>
            </w:r>
          </w:p>
        </w:tc>
        <w:tc>
          <w:tcPr>
            <w:tcW w:w="1429" w:type="pct"/>
            <w:tcBorders>
              <w:top w:val="single" w:sz="4" w:space="0" w:color="auto"/>
              <w:left w:val="single" w:sz="4" w:space="0" w:color="auto"/>
              <w:bottom w:val="single" w:sz="4" w:space="0" w:color="auto"/>
              <w:right w:val="single" w:sz="4" w:space="0" w:color="auto"/>
            </w:tcBorders>
          </w:tcPr>
          <w:p w14:paraId="0CDBAEB3" w14:textId="0CDA65DF" w:rsidR="0062559E" w:rsidRPr="005C6A82" w:rsidRDefault="0062559E" w:rsidP="00282D5F">
            <w:pPr>
              <w:widowControl w:val="0"/>
              <w:spacing w:before="60" w:after="60"/>
              <w:rPr>
                <w:lang w:val="en-US" w:eastAsia="ru-RU"/>
              </w:rPr>
            </w:pPr>
            <w:r w:rsidRPr="005C6A82">
              <w:rPr>
                <w:rFonts w:cs="Arial"/>
                <w:lang w:val="en-US" w:eastAsia="ru-RU"/>
              </w:rPr>
              <w:t xml:space="preserve">Information on the imposition of sanctions and enforcement measures on </w:t>
            </w:r>
            <w:r w:rsidR="00896D29" w:rsidRPr="005C6A82">
              <w:rPr>
                <w:lang w:val="en-US" w:eastAsia="ru-RU"/>
              </w:rPr>
              <w:t>the Clearing Participant</w:t>
            </w:r>
            <w:r w:rsidR="00617ABF" w:rsidRPr="005C6A82">
              <w:rPr>
                <w:lang w:val="en-US" w:eastAsia="ru-RU"/>
              </w:rPr>
              <w:t xml:space="preserve"> </w:t>
            </w:r>
            <w:r w:rsidR="00617ABF" w:rsidRPr="005C6A82">
              <w:rPr>
                <w:rFonts w:cs="Arial"/>
                <w:lang w:val="en-US" w:eastAsia="ru-RU"/>
              </w:rPr>
              <w:t>and/or on individual employees by courts, inquiry and investigation bodies, enforcement bodies in criminal and civil cases pending before them; on the seizure of its property</w:t>
            </w:r>
          </w:p>
        </w:tc>
        <w:tc>
          <w:tcPr>
            <w:tcW w:w="1493" w:type="pct"/>
            <w:tcBorders>
              <w:top w:val="single" w:sz="4" w:space="0" w:color="auto"/>
              <w:left w:val="single" w:sz="4" w:space="0" w:color="auto"/>
              <w:bottom w:val="single" w:sz="4" w:space="0" w:color="auto"/>
              <w:right w:val="single" w:sz="4" w:space="0" w:color="auto"/>
            </w:tcBorders>
          </w:tcPr>
          <w:p w14:paraId="62C9C066" w14:textId="00481824" w:rsidR="0062559E" w:rsidRPr="005C6A82" w:rsidRDefault="0062559E" w:rsidP="00282D5F">
            <w:pPr>
              <w:widowControl w:val="0"/>
              <w:spacing w:before="60" w:after="60"/>
              <w:rPr>
                <w:bCs/>
                <w:lang w:val="en-US" w:eastAsia="ru-RU"/>
              </w:rPr>
            </w:pPr>
            <w:r w:rsidRPr="005C6A82">
              <w:rPr>
                <w:lang w:val="en-US" w:eastAsia="ru-RU"/>
              </w:rPr>
              <w:t xml:space="preserve">Date of receipt of information by </w:t>
            </w:r>
            <w:r w:rsidR="00896D29" w:rsidRPr="005C6A82">
              <w:rPr>
                <w:lang w:val="en-US" w:eastAsia="ru-RU"/>
              </w:rPr>
              <w:t>the Clearing Participant</w:t>
            </w:r>
          </w:p>
        </w:tc>
        <w:tc>
          <w:tcPr>
            <w:tcW w:w="1859" w:type="pct"/>
            <w:tcBorders>
              <w:top w:val="single" w:sz="4" w:space="0" w:color="auto"/>
              <w:left w:val="single" w:sz="4" w:space="0" w:color="auto"/>
              <w:bottom w:val="single" w:sz="4" w:space="0" w:color="auto"/>
              <w:right w:val="single" w:sz="4" w:space="0" w:color="auto"/>
            </w:tcBorders>
          </w:tcPr>
          <w:p w14:paraId="65F14D79" w14:textId="503F43D5"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1F01EF5C"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332DBA13" w14:textId="77777777" w:rsidR="0062559E" w:rsidRPr="005C6A82" w:rsidRDefault="0062559E" w:rsidP="00282D5F">
            <w:pPr>
              <w:widowControl w:val="0"/>
              <w:spacing w:before="60" w:after="60"/>
              <w:jc w:val="center"/>
              <w:rPr>
                <w:lang w:val="en-US" w:eastAsia="ru-RU"/>
              </w:rPr>
            </w:pPr>
            <w:r w:rsidRPr="005C6A82">
              <w:rPr>
                <w:lang w:val="en-US" w:eastAsia="ru-RU"/>
              </w:rPr>
              <w:t>9.</w:t>
            </w:r>
          </w:p>
        </w:tc>
        <w:tc>
          <w:tcPr>
            <w:tcW w:w="1429" w:type="pct"/>
            <w:tcBorders>
              <w:top w:val="single" w:sz="4" w:space="0" w:color="auto"/>
              <w:left w:val="single" w:sz="4" w:space="0" w:color="auto"/>
              <w:bottom w:val="single" w:sz="4" w:space="0" w:color="auto"/>
              <w:right w:val="single" w:sz="4" w:space="0" w:color="auto"/>
            </w:tcBorders>
          </w:tcPr>
          <w:p w14:paraId="7C483574" w14:textId="7A69AB53" w:rsidR="0062559E" w:rsidRPr="005C6A82" w:rsidRDefault="0062559E" w:rsidP="00282D5F">
            <w:pPr>
              <w:widowControl w:val="0"/>
              <w:spacing w:before="60" w:after="60"/>
              <w:rPr>
                <w:lang w:val="en-US" w:eastAsia="ru-RU"/>
              </w:rPr>
            </w:pPr>
            <w:r w:rsidRPr="005C6A82">
              <w:rPr>
                <w:rFonts w:cs="Arial"/>
                <w:lang w:val="en-US" w:eastAsia="ru-RU"/>
              </w:rPr>
              <w:t xml:space="preserve">Information on failure to comply with the requirements of the legislation of the state in accordance with the legislation of which </w:t>
            </w:r>
            <w:r w:rsidR="00896D29" w:rsidRPr="005C6A82">
              <w:rPr>
                <w:lang w:val="en-US" w:eastAsia="ru-RU"/>
              </w:rPr>
              <w:t>the Clearing Participant</w:t>
            </w:r>
            <w:r w:rsidR="00617ABF" w:rsidRPr="005C6A82">
              <w:rPr>
                <w:lang w:val="en-US" w:eastAsia="ru-RU"/>
              </w:rPr>
              <w:t xml:space="preserve"> was established</w:t>
            </w:r>
            <w:r w:rsidR="00A86B1F" w:rsidRPr="005C6A82">
              <w:rPr>
                <w:lang w:val="en-US" w:eastAsia="ru-RU"/>
              </w:rPr>
              <w:t>,</w:t>
            </w:r>
            <w:r w:rsidRPr="005C6A82">
              <w:rPr>
                <w:rFonts w:cs="Arial"/>
                <w:lang w:val="en-US" w:eastAsia="ru-RU"/>
              </w:rPr>
              <w:t xml:space="preserve"> for which any measures of influence were applied to it by the regulatory authority</w:t>
            </w:r>
          </w:p>
        </w:tc>
        <w:tc>
          <w:tcPr>
            <w:tcW w:w="1493" w:type="pct"/>
            <w:tcBorders>
              <w:top w:val="single" w:sz="4" w:space="0" w:color="auto"/>
              <w:left w:val="single" w:sz="4" w:space="0" w:color="auto"/>
              <w:bottom w:val="single" w:sz="4" w:space="0" w:color="auto"/>
              <w:right w:val="single" w:sz="4" w:space="0" w:color="auto"/>
            </w:tcBorders>
          </w:tcPr>
          <w:p w14:paraId="79379913" w14:textId="6FA7225F" w:rsidR="0062559E" w:rsidRPr="005C6A82" w:rsidRDefault="0062559E" w:rsidP="00282D5F">
            <w:pPr>
              <w:widowControl w:val="0"/>
              <w:spacing w:before="60" w:after="60"/>
              <w:rPr>
                <w:bCs/>
                <w:lang w:val="en-US" w:eastAsia="ru-RU"/>
              </w:rPr>
            </w:pPr>
            <w:r w:rsidRPr="005C6A82">
              <w:rPr>
                <w:lang w:val="en-US" w:eastAsia="ru-RU"/>
              </w:rPr>
              <w:t xml:space="preserve">Date of receipt of information by </w:t>
            </w:r>
            <w:r w:rsidR="00896D29" w:rsidRPr="005C6A82">
              <w:rPr>
                <w:lang w:val="en-US" w:eastAsia="ru-RU"/>
              </w:rPr>
              <w:t>the Clearing Participant</w:t>
            </w:r>
          </w:p>
        </w:tc>
        <w:tc>
          <w:tcPr>
            <w:tcW w:w="1859" w:type="pct"/>
            <w:tcBorders>
              <w:top w:val="single" w:sz="4" w:space="0" w:color="auto"/>
              <w:left w:val="single" w:sz="4" w:space="0" w:color="auto"/>
              <w:bottom w:val="single" w:sz="4" w:space="0" w:color="auto"/>
              <w:right w:val="single" w:sz="4" w:space="0" w:color="auto"/>
            </w:tcBorders>
          </w:tcPr>
          <w:p w14:paraId="291AD9C4" w14:textId="0C7B9404"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4BD826E0"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3944DA49" w14:textId="77777777" w:rsidR="0062559E" w:rsidRPr="005C6A82" w:rsidRDefault="0062559E" w:rsidP="00282D5F">
            <w:pPr>
              <w:widowControl w:val="0"/>
              <w:spacing w:before="60" w:after="60"/>
              <w:jc w:val="center"/>
              <w:rPr>
                <w:lang w:val="en-US" w:eastAsia="ru-RU"/>
              </w:rPr>
            </w:pPr>
            <w:r w:rsidRPr="005C6A82">
              <w:rPr>
                <w:lang w:val="en-US" w:eastAsia="ru-RU"/>
              </w:rPr>
              <w:t>10.</w:t>
            </w:r>
          </w:p>
        </w:tc>
        <w:tc>
          <w:tcPr>
            <w:tcW w:w="1429" w:type="pct"/>
            <w:tcBorders>
              <w:top w:val="single" w:sz="4" w:space="0" w:color="auto"/>
              <w:left w:val="single" w:sz="4" w:space="0" w:color="auto"/>
              <w:bottom w:val="single" w:sz="4" w:space="0" w:color="auto"/>
              <w:right w:val="single" w:sz="4" w:space="0" w:color="auto"/>
            </w:tcBorders>
          </w:tcPr>
          <w:p w14:paraId="2176FE3C" w14:textId="66C947B5" w:rsidR="0062559E" w:rsidRPr="005C6A82" w:rsidRDefault="0062559E" w:rsidP="00282D5F">
            <w:pPr>
              <w:widowControl w:val="0"/>
              <w:spacing w:before="60" w:after="60"/>
              <w:rPr>
                <w:lang w:val="en-US" w:eastAsia="ru-RU"/>
              </w:rPr>
            </w:pPr>
            <w:r w:rsidRPr="005C6A82">
              <w:rPr>
                <w:rFonts w:cs="Arial"/>
                <w:lang w:val="en-US" w:eastAsia="ru-RU"/>
              </w:rPr>
              <w:t xml:space="preserve">Information on the disqualification </w:t>
            </w:r>
            <w:r w:rsidR="00617ABF" w:rsidRPr="005C6A82">
              <w:rPr>
                <w:lang w:val="en-US" w:eastAsia="ru-RU"/>
              </w:rPr>
              <w:t xml:space="preserve">of a clearing participant </w:t>
            </w:r>
            <w:r w:rsidR="00617ABF" w:rsidRPr="005C6A82">
              <w:rPr>
                <w:rFonts w:cs="Arial"/>
                <w:lang w:val="en-US" w:eastAsia="ru-RU"/>
              </w:rPr>
              <w:t>or its trader(s) from participation in trading in all or individual financial instruments, on the suspension or termination of membership in all or individual categories on a foreign (stock) exchange</w:t>
            </w:r>
          </w:p>
        </w:tc>
        <w:tc>
          <w:tcPr>
            <w:tcW w:w="1493" w:type="pct"/>
            <w:tcBorders>
              <w:top w:val="single" w:sz="4" w:space="0" w:color="auto"/>
              <w:left w:val="single" w:sz="4" w:space="0" w:color="auto"/>
              <w:bottom w:val="single" w:sz="4" w:space="0" w:color="auto"/>
              <w:right w:val="single" w:sz="4" w:space="0" w:color="auto"/>
            </w:tcBorders>
          </w:tcPr>
          <w:p w14:paraId="6D0403DC" w14:textId="09D6C17F" w:rsidR="0062559E" w:rsidRPr="005C6A82" w:rsidRDefault="0062559E" w:rsidP="00282D5F">
            <w:pPr>
              <w:widowControl w:val="0"/>
              <w:spacing w:before="60" w:after="60"/>
              <w:rPr>
                <w:bCs/>
                <w:lang w:val="en-US" w:eastAsia="ru-RU"/>
              </w:rPr>
            </w:pPr>
            <w:r w:rsidRPr="005C6A82">
              <w:rPr>
                <w:lang w:val="en-US" w:eastAsia="ru-RU"/>
              </w:rPr>
              <w:t xml:space="preserve">Date of receipt of information </w:t>
            </w:r>
            <w:r w:rsidR="009A4A22" w:rsidRPr="005C6A82">
              <w:rPr>
                <w:lang w:val="en-US" w:eastAsia="ru-RU"/>
              </w:rPr>
              <w:t>by the foreign clearing participant</w:t>
            </w:r>
          </w:p>
        </w:tc>
        <w:tc>
          <w:tcPr>
            <w:tcW w:w="1859" w:type="pct"/>
            <w:tcBorders>
              <w:top w:val="single" w:sz="4" w:space="0" w:color="auto"/>
              <w:left w:val="single" w:sz="4" w:space="0" w:color="auto"/>
              <w:bottom w:val="single" w:sz="4" w:space="0" w:color="auto"/>
              <w:right w:val="single" w:sz="4" w:space="0" w:color="auto"/>
            </w:tcBorders>
          </w:tcPr>
          <w:p w14:paraId="14EFDE9E" w14:textId="348ADFD8"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r w:rsidR="0062559E" w:rsidRPr="005C6A82" w14:paraId="52B8489C" w14:textId="77777777" w:rsidTr="00282D5F">
        <w:trPr>
          <w:cantSplit/>
        </w:trPr>
        <w:tc>
          <w:tcPr>
            <w:tcW w:w="219" w:type="pct"/>
            <w:tcBorders>
              <w:top w:val="single" w:sz="4" w:space="0" w:color="auto"/>
              <w:left w:val="single" w:sz="4" w:space="0" w:color="auto"/>
              <w:bottom w:val="single" w:sz="4" w:space="0" w:color="auto"/>
              <w:right w:val="single" w:sz="4" w:space="0" w:color="auto"/>
            </w:tcBorders>
          </w:tcPr>
          <w:p w14:paraId="0AE8829F" w14:textId="77777777" w:rsidR="0062559E" w:rsidRPr="005C6A82" w:rsidRDefault="0062559E" w:rsidP="00282D5F">
            <w:pPr>
              <w:widowControl w:val="0"/>
              <w:spacing w:before="60" w:after="60"/>
              <w:jc w:val="center"/>
              <w:rPr>
                <w:lang w:val="en-US" w:eastAsia="ru-RU"/>
              </w:rPr>
            </w:pPr>
            <w:r w:rsidRPr="005C6A82">
              <w:rPr>
                <w:lang w:val="en-US" w:eastAsia="ru-RU"/>
              </w:rPr>
              <w:lastRenderedPageBreak/>
              <w:t>11.</w:t>
            </w:r>
          </w:p>
        </w:tc>
        <w:tc>
          <w:tcPr>
            <w:tcW w:w="1429" w:type="pct"/>
            <w:tcBorders>
              <w:top w:val="single" w:sz="4" w:space="0" w:color="auto"/>
              <w:left w:val="single" w:sz="4" w:space="0" w:color="auto"/>
              <w:bottom w:val="single" w:sz="4" w:space="0" w:color="auto"/>
              <w:right w:val="single" w:sz="4" w:space="0" w:color="auto"/>
            </w:tcBorders>
          </w:tcPr>
          <w:p w14:paraId="14E7D180" w14:textId="2358B47D" w:rsidR="0062559E" w:rsidRPr="005C6A82" w:rsidRDefault="0062559E" w:rsidP="00282D5F">
            <w:pPr>
              <w:widowControl w:val="0"/>
              <w:spacing w:before="60" w:after="60"/>
              <w:rPr>
                <w:lang w:val="en-US" w:eastAsia="ru-RU"/>
              </w:rPr>
            </w:pPr>
            <w:r w:rsidRPr="005C6A82">
              <w:rPr>
                <w:rFonts w:cs="Arial"/>
                <w:lang w:val="en-US" w:eastAsia="ru-RU"/>
              </w:rPr>
              <w:t>Information on non-compliance with the requirements imposed by a foreign (stock) exchange, of which the foreign member is a member, on its members, and the resulting application of any measures of influence to it by this exchange</w:t>
            </w:r>
          </w:p>
        </w:tc>
        <w:tc>
          <w:tcPr>
            <w:tcW w:w="1493" w:type="pct"/>
            <w:tcBorders>
              <w:top w:val="single" w:sz="4" w:space="0" w:color="auto"/>
              <w:left w:val="single" w:sz="4" w:space="0" w:color="auto"/>
              <w:bottom w:val="single" w:sz="4" w:space="0" w:color="auto"/>
              <w:right w:val="single" w:sz="4" w:space="0" w:color="auto"/>
            </w:tcBorders>
          </w:tcPr>
          <w:p w14:paraId="1C5CD6C5" w14:textId="27E5148E" w:rsidR="0062559E" w:rsidRPr="005C6A82" w:rsidRDefault="0062559E" w:rsidP="00282D5F">
            <w:pPr>
              <w:widowControl w:val="0"/>
              <w:spacing w:before="60" w:after="60"/>
              <w:rPr>
                <w:bCs/>
                <w:lang w:val="en-US" w:eastAsia="ru-RU"/>
              </w:rPr>
            </w:pPr>
            <w:r w:rsidRPr="005C6A82">
              <w:rPr>
                <w:lang w:val="en-US" w:eastAsia="ru-RU"/>
              </w:rPr>
              <w:t xml:space="preserve">Date of receipt of information </w:t>
            </w:r>
            <w:r w:rsidR="009A4A22" w:rsidRPr="005C6A82">
              <w:rPr>
                <w:lang w:val="en-US" w:eastAsia="ru-RU"/>
              </w:rPr>
              <w:t>by the foreign clearing participant</w:t>
            </w:r>
          </w:p>
        </w:tc>
        <w:tc>
          <w:tcPr>
            <w:tcW w:w="1859" w:type="pct"/>
            <w:tcBorders>
              <w:top w:val="single" w:sz="4" w:space="0" w:color="auto"/>
              <w:left w:val="single" w:sz="4" w:space="0" w:color="auto"/>
              <w:bottom w:val="single" w:sz="4" w:space="0" w:color="auto"/>
              <w:right w:val="single" w:sz="4" w:space="0" w:color="auto"/>
            </w:tcBorders>
          </w:tcPr>
          <w:p w14:paraId="3AA2A5CB" w14:textId="3E3DA915" w:rsidR="0062559E" w:rsidRPr="005C6A82" w:rsidRDefault="0062559E" w:rsidP="0083559A">
            <w:pPr>
              <w:widowControl w:val="0"/>
              <w:tabs>
                <w:tab w:val="left" w:pos="0"/>
              </w:tabs>
              <w:spacing w:before="60" w:after="60"/>
              <w:rPr>
                <w:lang w:val="en-US" w:eastAsia="ru-RU"/>
              </w:rPr>
            </w:pPr>
            <w:r w:rsidRPr="005C6A82">
              <w:rPr>
                <w:lang w:val="en-US" w:eastAsia="ru-RU"/>
              </w:rPr>
              <w:t>In</w:t>
            </w:r>
            <w:r w:rsidR="00AC3C82" w:rsidRPr="005C6A82">
              <w:rPr>
                <w:lang w:val="en-US" w:eastAsia="ru-RU"/>
              </w:rPr>
              <w:t>.</w:t>
            </w:r>
            <w:r w:rsidRPr="005C6A82">
              <w:rPr>
                <w:lang w:val="en-US" w:eastAsia="ru-RU"/>
              </w:rPr>
              <w:t xml:space="preserve"> pdf format</w:t>
            </w:r>
            <w:r w:rsidR="00AC3C82" w:rsidRPr="005C6A82">
              <w:rPr>
                <w:lang w:val="en-US" w:eastAsia="ru-RU"/>
              </w:rPr>
              <w:t>.</w:t>
            </w:r>
          </w:p>
        </w:tc>
      </w:tr>
    </w:tbl>
    <w:p w14:paraId="31324600" w14:textId="629F9641" w:rsidR="00A11C98" w:rsidRPr="005C6A82" w:rsidRDefault="00A11C98" w:rsidP="004C75CB">
      <w:pPr>
        <w:spacing w:after="120"/>
        <w:ind w:left="6521"/>
        <w:outlineLvl w:val="1"/>
        <w:rPr>
          <w:rFonts w:cs="Arial"/>
          <w:b/>
          <w:lang w:val="en-US"/>
        </w:rPr>
      </w:pPr>
    </w:p>
    <w:p w14:paraId="4840E838" w14:textId="4971724D" w:rsidR="0083559A" w:rsidRPr="005C6A82" w:rsidRDefault="0083559A" w:rsidP="00835A5A">
      <w:pPr>
        <w:spacing w:after="120"/>
        <w:ind w:left="6521"/>
        <w:outlineLvl w:val="1"/>
        <w:rPr>
          <w:rFonts w:cs="Arial"/>
          <w:lang w:val="en-US" w:eastAsia="ru-RU"/>
        </w:rPr>
      </w:pPr>
    </w:p>
    <w:sectPr w:rsidR="0083559A" w:rsidRPr="005C6A82" w:rsidSect="004F64FA">
      <w:headerReference w:type="default" r:id="rId11"/>
      <w:footerReference w:type="default" r:id="rId12"/>
      <w:pgSz w:w="16834" w:h="11909" w:orient="landscape"/>
      <w:pgMar w:top="1440" w:right="1440" w:bottom="1440"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39534"/>
      <w:docPartObj>
        <w:docPartGallery w:val="Page Numbers (Bottom of Page)"/>
        <w:docPartUnique/>
      </w:docPartObj>
    </w:sdtPr>
    <w:sdtEndPr/>
    <w:sdtContent>
      <w:p w14:paraId="23BF9744" w14:textId="6939692D" w:rsidR="00A11C98" w:rsidRDefault="00A11C98">
        <w:pPr>
          <w:pStyle w:val="a5"/>
          <w:jc w:val="center"/>
        </w:pPr>
        <w:r>
          <w:fldChar w:fldCharType="begin"/>
        </w:r>
        <w:r>
          <w:instrText>PAGE   \* MERGEFORMAT</w:instrText>
        </w:r>
        <w:r>
          <w:fldChar w:fldCharType="separate"/>
        </w:r>
        <w:r>
          <w:t>2</w:t>
        </w:r>
        <w:r>
          <w:fldChar w:fldCharType="end"/>
        </w:r>
      </w:p>
    </w:sdtContent>
  </w:sdt>
  <w:p w14:paraId="6B646EFD" w14:textId="77777777" w:rsidR="004741FE" w:rsidRPr="00835A5A" w:rsidRDefault="004741FE" w:rsidP="00835A5A">
    <w:pPr>
      <w:pStyle w:val="a5"/>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EED7" w14:textId="77777777" w:rsidR="003073F2" w:rsidRPr="00FB59EB" w:rsidRDefault="003073F2" w:rsidP="003073F2">
    <w:pPr>
      <w:pStyle w:val="a3"/>
      <w:pBdr>
        <w:between w:val="double" w:sz="12" w:space="1" w:color="808080"/>
      </w:pBdr>
      <w:tabs>
        <w:tab w:val="clear" w:pos="4320"/>
        <w:tab w:val="clear" w:pos="8640"/>
      </w:tabs>
      <w:spacing w:after="120"/>
      <w:jc w:val="center"/>
      <w:rPr>
        <w:rFonts w:ascii="Times New Roman" w:hAnsi="Times New Roman"/>
        <w:b/>
        <w:color w:val="808080"/>
        <w:lang w:val="ru-RU"/>
      </w:rPr>
    </w:pPr>
    <w:proofErr w:type="spellStart"/>
    <w:r w:rsidRPr="00FB59EB">
      <w:rPr>
        <w:rFonts w:ascii="Times New Roman" w:hAnsi="Times New Roman"/>
        <w:b/>
        <w:color w:val="808080"/>
        <w:lang w:val="ru-RU"/>
      </w:rPr>
      <w:t>Regulation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on</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clearing</w:t>
    </w:r>
    <w:proofErr w:type="spellEnd"/>
    <w:r w:rsidRPr="00FB59EB">
      <w:rPr>
        <w:rFonts w:ascii="Times New Roman" w:hAnsi="Times New Roman"/>
        <w:b/>
        <w:color w:val="808080"/>
        <w:lang w:val="ru-RU"/>
      </w:rPr>
      <w:t xml:space="preserve"> </w:t>
    </w:r>
    <w:proofErr w:type="spellStart"/>
    <w:r w:rsidRPr="00FB59EB">
      <w:rPr>
        <w:rFonts w:ascii="Times New Roman" w:hAnsi="Times New Roman"/>
        <w:b/>
        <w:color w:val="808080"/>
        <w:lang w:val="ru-RU"/>
      </w:rPr>
      <w:t>participants</w:t>
    </w:r>
    <w:proofErr w:type="spellEnd"/>
  </w:p>
  <w:p w14:paraId="489E7FED" w14:textId="77777777" w:rsidR="003073F2" w:rsidRPr="0096301F" w:rsidRDefault="003073F2" w:rsidP="003073F2">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4D0"/>
    <w:rsid w:val="0006598D"/>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58DD"/>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620F"/>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3D9D"/>
    <w:rsid w:val="000E4511"/>
    <w:rsid w:val="000E556A"/>
    <w:rsid w:val="000E67BC"/>
    <w:rsid w:val="000E6E15"/>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487"/>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1F1"/>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604"/>
    <w:rsid w:val="001A0BD4"/>
    <w:rsid w:val="001A21FE"/>
    <w:rsid w:val="001A2B29"/>
    <w:rsid w:val="001A2C61"/>
    <w:rsid w:val="001A3B56"/>
    <w:rsid w:val="001A42BA"/>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00E"/>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6FB3"/>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1D4A"/>
    <w:rsid w:val="002E5ED6"/>
    <w:rsid w:val="002E66DB"/>
    <w:rsid w:val="002E7736"/>
    <w:rsid w:val="002E788E"/>
    <w:rsid w:val="002F0035"/>
    <w:rsid w:val="002F1FE7"/>
    <w:rsid w:val="002F3134"/>
    <w:rsid w:val="002F3544"/>
    <w:rsid w:val="002F3ED5"/>
    <w:rsid w:val="002F4ECB"/>
    <w:rsid w:val="002F5E5D"/>
    <w:rsid w:val="002F68CA"/>
    <w:rsid w:val="002F71EA"/>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3F2"/>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46CB1"/>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0BB5"/>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312"/>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537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4E55"/>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ACD"/>
    <w:rsid w:val="004B5BDB"/>
    <w:rsid w:val="004B784B"/>
    <w:rsid w:val="004C05C4"/>
    <w:rsid w:val="004C06ED"/>
    <w:rsid w:val="004C123D"/>
    <w:rsid w:val="004C1B7A"/>
    <w:rsid w:val="004C1E26"/>
    <w:rsid w:val="004C27D5"/>
    <w:rsid w:val="004C3B3F"/>
    <w:rsid w:val="004C44A2"/>
    <w:rsid w:val="004C4A9F"/>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709"/>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375"/>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5A8A"/>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6A82"/>
    <w:rsid w:val="005C7FEC"/>
    <w:rsid w:val="005D0B37"/>
    <w:rsid w:val="005D0F4C"/>
    <w:rsid w:val="005D1441"/>
    <w:rsid w:val="005D1FE1"/>
    <w:rsid w:val="005D261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2F6"/>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284"/>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125B"/>
    <w:rsid w:val="006B20D5"/>
    <w:rsid w:val="006B29F8"/>
    <w:rsid w:val="006B30AA"/>
    <w:rsid w:val="006B4B57"/>
    <w:rsid w:val="006B5520"/>
    <w:rsid w:val="006B591E"/>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68C9"/>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1C3"/>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75"/>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1F3"/>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249"/>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6AE7"/>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D29"/>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6B21"/>
    <w:rsid w:val="008C7354"/>
    <w:rsid w:val="008C7748"/>
    <w:rsid w:val="008C7966"/>
    <w:rsid w:val="008C7F7E"/>
    <w:rsid w:val="008C7FB7"/>
    <w:rsid w:val="008D030F"/>
    <w:rsid w:val="008D26D8"/>
    <w:rsid w:val="008D275F"/>
    <w:rsid w:val="008D2992"/>
    <w:rsid w:val="008D5779"/>
    <w:rsid w:val="008D5B87"/>
    <w:rsid w:val="008D7A61"/>
    <w:rsid w:val="008D7C91"/>
    <w:rsid w:val="008D7D55"/>
    <w:rsid w:val="008E051D"/>
    <w:rsid w:val="008E08EE"/>
    <w:rsid w:val="008E1DD6"/>
    <w:rsid w:val="008E2250"/>
    <w:rsid w:val="008E2399"/>
    <w:rsid w:val="008E3B42"/>
    <w:rsid w:val="008E4CBF"/>
    <w:rsid w:val="008E669C"/>
    <w:rsid w:val="008E6C20"/>
    <w:rsid w:val="008E78D9"/>
    <w:rsid w:val="008E7C1A"/>
    <w:rsid w:val="008F16EE"/>
    <w:rsid w:val="008F1DD3"/>
    <w:rsid w:val="008F231E"/>
    <w:rsid w:val="008F340D"/>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63F"/>
    <w:rsid w:val="00920646"/>
    <w:rsid w:val="00920716"/>
    <w:rsid w:val="00924F11"/>
    <w:rsid w:val="00925596"/>
    <w:rsid w:val="009260DC"/>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1E1D"/>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3C60"/>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53D5"/>
    <w:rsid w:val="0099607C"/>
    <w:rsid w:val="00996A7C"/>
    <w:rsid w:val="00997506"/>
    <w:rsid w:val="009A15CE"/>
    <w:rsid w:val="009A1C38"/>
    <w:rsid w:val="009A1FE8"/>
    <w:rsid w:val="009A2405"/>
    <w:rsid w:val="009A2442"/>
    <w:rsid w:val="009A2838"/>
    <w:rsid w:val="009A366C"/>
    <w:rsid w:val="009A38C8"/>
    <w:rsid w:val="009A3A58"/>
    <w:rsid w:val="009A4A22"/>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18"/>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5D03"/>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68BB"/>
    <w:rsid w:val="00A86B1F"/>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23F"/>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3C82"/>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40ED"/>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C3D"/>
    <w:rsid w:val="00B37FF3"/>
    <w:rsid w:val="00B40CFD"/>
    <w:rsid w:val="00B415FE"/>
    <w:rsid w:val="00B42020"/>
    <w:rsid w:val="00B427AC"/>
    <w:rsid w:val="00B4530F"/>
    <w:rsid w:val="00B45E21"/>
    <w:rsid w:val="00B46322"/>
    <w:rsid w:val="00B47B9F"/>
    <w:rsid w:val="00B47DAD"/>
    <w:rsid w:val="00B507FE"/>
    <w:rsid w:val="00B50DD5"/>
    <w:rsid w:val="00B50EEE"/>
    <w:rsid w:val="00B520AD"/>
    <w:rsid w:val="00B53147"/>
    <w:rsid w:val="00B5365F"/>
    <w:rsid w:val="00B55962"/>
    <w:rsid w:val="00B560E4"/>
    <w:rsid w:val="00B56A38"/>
    <w:rsid w:val="00B56D40"/>
    <w:rsid w:val="00B56F6C"/>
    <w:rsid w:val="00B57C39"/>
    <w:rsid w:val="00B57ECD"/>
    <w:rsid w:val="00B60304"/>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098"/>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1BA"/>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AEA"/>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202B"/>
    <w:rsid w:val="00C728E8"/>
    <w:rsid w:val="00C73CAA"/>
    <w:rsid w:val="00C74526"/>
    <w:rsid w:val="00C759C0"/>
    <w:rsid w:val="00C76051"/>
    <w:rsid w:val="00C761C2"/>
    <w:rsid w:val="00C76735"/>
    <w:rsid w:val="00C767A6"/>
    <w:rsid w:val="00C76EF2"/>
    <w:rsid w:val="00C7730E"/>
    <w:rsid w:val="00C7780F"/>
    <w:rsid w:val="00C8130C"/>
    <w:rsid w:val="00C81348"/>
    <w:rsid w:val="00C815B1"/>
    <w:rsid w:val="00C82819"/>
    <w:rsid w:val="00C82D7F"/>
    <w:rsid w:val="00C83148"/>
    <w:rsid w:val="00C83812"/>
    <w:rsid w:val="00C83820"/>
    <w:rsid w:val="00C840EE"/>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29DF"/>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3DC1"/>
    <w:rsid w:val="00CF446C"/>
    <w:rsid w:val="00CF48DD"/>
    <w:rsid w:val="00CF512D"/>
    <w:rsid w:val="00CF702B"/>
    <w:rsid w:val="00CF7F29"/>
    <w:rsid w:val="00D0016D"/>
    <w:rsid w:val="00D0048A"/>
    <w:rsid w:val="00D01B54"/>
    <w:rsid w:val="00D02869"/>
    <w:rsid w:val="00D033AC"/>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338C"/>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0626"/>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9B1"/>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510A"/>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52B3"/>
    <w:rsid w:val="00E9664D"/>
    <w:rsid w:val="00E97A9E"/>
    <w:rsid w:val="00EA0E03"/>
    <w:rsid w:val="00EA1DBC"/>
    <w:rsid w:val="00EA253A"/>
    <w:rsid w:val="00EA30CF"/>
    <w:rsid w:val="00EA4423"/>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C6B32"/>
    <w:rsid w:val="00ED0F72"/>
    <w:rsid w:val="00ED2DA6"/>
    <w:rsid w:val="00ED3311"/>
    <w:rsid w:val="00ED40E8"/>
    <w:rsid w:val="00ED6B8A"/>
    <w:rsid w:val="00ED70BE"/>
    <w:rsid w:val="00ED7A61"/>
    <w:rsid w:val="00ED7BA4"/>
    <w:rsid w:val="00EE038C"/>
    <w:rsid w:val="00EE0664"/>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1FE2"/>
    <w:rsid w:val="00F72157"/>
    <w:rsid w:val="00F73534"/>
    <w:rsid w:val="00F738E0"/>
    <w:rsid w:val="00F73D90"/>
    <w:rsid w:val="00F74E5B"/>
    <w:rsid w:val="00F751FD"/>
    <w:rsid w:val="00F75E29"/>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066D"/>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style>
  <w:style w:type="character" w:customStyle="1" w:styleId="a4">
    <w:name w:val="Верхний колонтитул Знак"/>
    <w:link w:val="a3"/>
    <w:uiPriority w:val="99"/>
    <w:rsid w:val="005D3D95"/>
    <w:rPr>
      <w:rFonts w:ascii="Arial" w:hAnsi="Arial"/>
      <w:lang w:val="en"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en"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en"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rPr>
  </w:style>
  <w:style w:type="paragraph" w:customStyle="1" w:styleId="af">
    <w:name w:val="Îáû÷íûé"/>
    <w:rsid w:val="005D3D95"/>
    <w:pPr>
      <w:widowControl w:val="0"/>
    </w:pPr>
    <w:rPr>
      <w:rFonts w:ascii="Arial" w:hAnsi="Arial"/>
      <w:lang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val="en"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en"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en"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en"/>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en"/>
    </w:rPr>
  </w:style>
  <w:style w:type="character" w:customStyle="1" w:styleId="11">
    <w:name w:val="Заголовок 1 Знак"/>
    <w:basedOn w:val="a0"/>
    <w:link w:val="10"/>
    <w:rsid w:val="0062559E"/>
    <w:rPr>
      <w:rFonts w:ascii="Arial" w:hAnsi="Arial"/>
      <w:kern w:val="28"/>
      <w:lang w:val="en"/>
    </w:rPr>
  </w:style>
  <w:style w:type="character" w:customStyle="1" w:styleId="20">
    <w:name w:val="Заголовок 2 Знак"/>
    <w:basedOn w:val="a0"/>
    <w:link w:val="2"/>
    <w:rsid w:val="0062559E"/>
    <w:rPr>
      <w:rFonts w:ascii="Arial" w:hAnsi="Arial"/>
      <w:lang w:val="en"/>
    </w:rPr>
  </w:style>
  <w:style w:type="character" w:customStyle="1" w:styleId="30">
    <w:name w:val="Заголовок 3 Знак"/>
    <w:basedOn w:val="a0"/>
    <w:link w:val="3"/>
    <w:rsid w:val="0062559E"/>
    <w:rPr>
      <w:rFonts w:ascii="Lazurski" w:hAnsi="Lazurski"/>
      <w:b/>
      <w:spacing w:val="60"/>
      <w:sz w:val="28"/>
      <w:lang w:val="en"/>
    </w:rPr>
  </w:style>
  <w:style w:type="character" w:customStyle="1" w:styleId="40">
    <w:name w:val="Заголовок 4 Знак"/>
    <w:basedOn w:val="a0"/>
    <w:link w:val="4"/>
    <w:rsid w:val="0062559E"/>
    <w:rPr>
      <w:rFonts w:ascii="Arial" w:hAnsi="Arial"/>
      <w:b/>
      <w:bCs/>
      <w:spacing w:val="60"/>
      <w:lang w:val="en"/>
    </w:rPr>
  </w:style>
  <w:style w:type="character" w:customStyle="1" w:styleId="50">
    <w:name w:val="Заголовок 5 Знак"/>
    <w:basedOn w:val="a0"/>
    <w:link w:val="5"/>
    <w:rsid w:val="0062559E"/>
    <w:rPr>
      <w:rFonts w:ascii="Arial" w:hAnsi="Arial"/>
      <w:b/>
      <w:bCs/>
      <w:lang w:val="en"/>
    </w:rPr>
  </w:style>
  <w:style w:type="character" w:customStyle="1" w:styleId="22">
    <w:name w:val="Основной текст 2 Знак"/>
    <w:basedOn w:val="a0"/>
    <w:link w:val="21"/>
    <w:rsid w:val="0062559E"/>
    <w:rPr>
      <w:rFonts w:ascii="Arial" w:hAnsi="Arial"/>
      <w:lang w:val="en"/>
    </w:rPr>
  </w:style>
  <w:style w:type="character" w:customStyle="1" w:styleId="32">
    <w:name w:val="Основной текст с отступом 3 Знак"/>
    <w:basedOn w:val="a0"/>
    <w:link w:val="31"/>
    <w:rsid w:val="0062559E"/>
    <w:rPr>
      <w:rFonts w:ascii="Arial" w:hAnsi="Arial"/>
      <w:lang w:val="en"/>
    </w:rPr>
  </w:style>
  <w:style w:type="character" w:customStyle="1" w:styleId="ae">
    <w:name w:val="Основной текст с отступом Знак"/>
    <w:basedOn w:val="a0"/>
    <w:link w:val="ad"/>
    <w:rsid w:val="0062559E"/>
    <w:rPr>
      <w:rFonts w:ascii="Arial" w:hAnsi="Arial"/>
      <w:lang w:val="en"/>
    </w:rPr>
  </w:style>
  <w:style w:type="character" w:customStyle="1" w:styleId="24">
    <w:name w:val="Основной текст с отступом 2 Знак"/>
    <w:basedOn w:val="a0"/>
    <w:link w:val="23"/>
    <w:rsid w:val="0062559E"/>
    <w:rPr>
      <w:rFonts w:ascii="Arial" w:hAnsi="Arial"/>
      <w:lang w:val="en"/>
    </w:rPr>
  </w:style>
  <w:style w:type="paragraph" w:customStyle="1" w:styleId="aff9">
    <w:basedOn w:val="a"/>
    <w:next w:val="affa"/>
    <w:link w:val="affb"/>
    <w:rsid w:val="0062559E"/>
    <w:pPr>
      <w:spacing w:before="100" w:beforeAutospacing="1" w:after="100" w:afterAutospacing="1"/>
    </w:pPr>
    <w:rPr>
      <w:b/>
      <w:sz w:val="28"/>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eastAsia="x-none"/>
    </w:rPr>
  </w:style>
  <w:style w:type="character" w:customStyle="1" w:styleId="afff0">
    <w:name w:val="Подзаголовок Знак"/>
    <w:basedOn w:val="a0"/>
    <w:link w:val="afff"/>
    <w:rsid w:val="0062559E"/>
    <w:rPr>
      <w:rFonts w:ascii="Cambria" w:hAnsi="Cambria"/>
      <w:sz w:val="24"/>
      <w:szCs w:val="24"/>
      <w:lang w:val="en"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eastAsia="x-none"/>
    </w:rPr>
  </w:style>
  <w:style w:type="character" w:customStyle="1" w:styleId="35">
    <w:name w:val="Основной текст 3 Знак"/>
    <w:basedOn w:val="a0"/>
    <w:link w:val="34"/>
    <w:rsid w:val="0062559E"/>
    <w:rPr>
      <w:rFonts w:ascii="Arial" w:hAnsi="Arial"/>
      <w:sz w:val="16"/>
      <w:szCs w:val="16"/>
      <w:lang w:val="en" w:eastAsia="x-none"/>
    </w:rPr>
  </w:style>
  <w:style w:type="paragraph" w:customStyle="1" w:styleId="BodyText21">
    <w:name w:val="Body Text 21"/>
    <w:basedOn w:val="a"/>
    <w:rsid w:val="0062559E"/>
    <w:pPr>
      <w:widowControl w:val="0"/>
      <w:spacing w:after="120"/>
      <w:jc w:val="both"/>
    </w:pPr>
    <w:rPr>
      <w:u w:val="single"/>
      <w:lang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rPr>
  </w:style>
  <w:style w:type="paragraph" w:customStyle="1" w:styleId="CharChar1">
    <w:name w:val="Char Char1"/>
    <w:basedOn w:val="a"/>
    <w:rsid w:val="0062559E"/>
    <w:pPr>
      <w:spacing w:after="160" w:line="240" w:lineRule="exact"/>
    </w:pPr>
    <w:rPr>
      <w:rFonts w:ascii="Verdana" w:hAnsi="Verdana" w:cs="Verdana"/>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rPr>
  </w:style>
  <w:style w:type="paragraph" w:customStyle="1" w:styleId="CharCharCharChar">
    <w:name w:val="Char Char Знак Знак Char Char"/>
    <w:basedOn w:val="a"/>
    <w:rsid w:val="0062559E"/>
    <w:pPr>
      <w:spacing w:after="160" w:line="240" w:lineRule="exact"/>
    </w:pPr>
    <w:rPr>
      <w:rFonts w:ascii="Verdana" w:eastAsia="PMingLiU" w:hAnsi="Verdana"/>
    </w:rPr>
  </w:style>
  <w:style w:type="paragraph" w:customStyle="1" w:styleId="CharChar4">
    <w:name w:val="Char Char4"/>
    <w:basedOn w:val="a"/>
    <w:rsid w:val="0062559E"/>
    <w:pPr>
      <w:spacing w:after="160" w:line="240" w:lineRule="exact"/>
    </w:pPr>
    <w:rPr>
      <w:rFonts w:ascii="Verdana" w:eastAsia="PMingLiU" w:hAnsi="Verdana"/>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en"/>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en"/>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en"/>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en"/>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en"/>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en"/>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2.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3.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4.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2049</Words>
  <Characters>11152</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2025-12-25T09:42:00Z</cp:lastPrinted>
  <dcterms:created xsi:type="dcterms:W3CDTF">2026-02-02T11:40:00Z</dcterms:created>
  <dcterms:modified xsi:type="dcterms:W3CDTF">2026-02-02T11:40:00Z</dcterms:modified>
</cp:coreProperties>
</file>