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1602" w14:textId="77777777" w:rsidR="00060487" w:rsidRDefault="004F1C42">
      <w:pPr>
        <w:spacing w:before="85"/>
        <w:ind w:left="6450"/>
        <w:rPr>
          <w:rFonts w:ascii="Arial"/>
          <w:b/>
          <w:sz w:val="20"/>
        </w:rPr>
      </w:pPr>
      <w:bookmarkStart w:id="0" w:name="Appendix_3"/>
      <w:bookmarkEnd w:id="0"/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3</w:t>
      </w:r>
    </w:p>
    <w:p w14:paraId="59BC2E61" w14:textId="77777777" w:rsidR="00060487" w:rsidRDefault="004F1C42">
      <w:pPr>
        <w:pStyle w:val="a3"/>
        <w:spacing w:before="120"/>
        <w:ind w:left="6450"/>
      </w:pPr>
      <w:r>
        <w:t>to the Rules for the acceptance, accounting and control of collateral adequacy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settlement</w:t>
      </w:r>
      <w:r>
        <w:rPr>
          <w:spacing w:val="-7"/>
        </w:rPr>
        <w:t xml:space="preserve"> </w:t>
      </w:r>
      <w:r>
        <w:t>finality</w:t>
      </w:r>
      <w:r>
        <w:rPr>
          <w:spacing w:val="-8"/>
        </w:rPr>
        <w:t xml:space="preserve"> </w:t>
      </w:r>
      <w:r>
        <w:t>in payment systems</w:t>
      </w:r>
    </w:p>
    <w:p w14:paraId="234C2F68" w14:textId="77777777" w:rsidR="00060487" w:rsidRDefault="00060487">
      <w:pPr>
        <w:pStyle w:val="a3"/>
      </w:pPr>
    </w:p>
    <w:p w14:paraId="3CC37F66" w14:textId="77777777" w:rsidR="00060487" w:rsidRDefault="00060487">
      <w:pPr>
        <w:pStyle w:val="a3"/>
        <w:spacing w:before="8"/>
      </w:pPr>
    </w:p>
    <w:p w14:paraId="32FB44FF" w14:textId="77777777" w:rsidR="00060487" w:rsidRDefault="004F1C42">
      <w:pPr>
        <w:ind w:left="7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[on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company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letterhead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indicating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outgoing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number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notification]</w:t>
      </w:r>
    </w:p>
    <w:p w14:paraId="6C92B56A" w14:textId="77777777" w:rsidR="00060487" w:rsidRDefault="00060487">
      <w:pPr>
        <w:pStyle w:val="a3"/>
        <w:rPr>
          <w:rFonts w:ascii="Arial"/>
          <w:i/>
        </w:rPr>
      </w:pPr>
    </w:p>
    <w:p w14:paraId="534687FC" w14:textId="77777777" w:rsidR="00060487" w:rsidRDefault="004F1C42">
      <w:pPr>
        <w:spacing w:before="1"/>
        <w:ind w:right="673"/>
        <w:jc w:val="right"/>
        <w:rPr>
          <w:sz w:val="19"/>
        </w:rPr>
      </w:pPr>
      <w:r>
        <w:rPr>
          <w:sz w:val="19"/>
        </w:rPr>
        <w:t>KASE</w:t>
      </w:r>
      <w:r>
        <w:rPr>
          <w:spacing w:val="-7"/>
          <w:sz w:val="19"/>
        </w:rPr>
        <w:t xml:space="preserve"> </w:t>
      </w:r>
      <w:r>
        <w:rPr>
          <w:sz w:val="19"/>
        </w:rPr>
        <w:t>Clearing</w:t>
      </w:r>
      <w:r>
        <w:rPr>
          <w:spacing w:val="-5"/>
          <w:sz w:val="19"/>
        </w:rPr>
        <w:t xml:space="preserve"> </w:t>
      </w:r>
      <w:r>
        <w:rPr>
          <w:sz w:val="19"/>
        </w:rPr>
        <w:t>Centre</w:t>
      </w:r>
      <w:r>
        <w:rPr>
          <w:spacing w:val="-3"/>
          <w:sz w:val="19"/>
        </w:rPr>
        <w:t xml:space="preserve"> </w:t>
      </w:r>
      <w:r>
        <w:rPr>
          <w:spacing w:val="-5"/>
          <w:sz w:val="19"/>
        </w:rPr>
        <w:t>JSC</w:t>
      </w:r>
    </w:p>
    <w:p w14:paraId="53DBBEB7" w14:textId="77777777" w:rsidR="00060487" w:rsidRDefault="00060487">
      <w:pPr>
        <w:pStyle w:val="a3"/>
        <w:spacing w:before="131"/>
        <w:rPr>
          <w:sz w:val="19"/>
        </w:rPr>
      </w:pPr>
    </w:p>
    <w:p w14:paraId="30304919" w14:textId="77777777" w:rsidR="00060487" w:rsidRDefault="004F1C42">
      <w:pPr>
        <w:pStyle w:val="1"/>
      </w:pPr>
      <w:r>
        <w:rPr>
          <w:color w:val="800000"/>
          <w:spacing w:val="-2"/>
        </w:rPr>
        <w:t>NOTIFICATION</w:t>
      </w:r>
    </w:p>
    <w:p w14:paraId="47711D06" w14:textId="77777777" w:rsidR="00060487" w:rsidRDefault="004F1C42">
      <w:pPr>
        <w:spacing w:before="122" w:line="343" w:lineRule="auto"/>
        <w:ind w:left="3074" w:right="3078" w:firstLine="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800000"/>
          <w:sz w:val="24"/>
        </w:rPr>
        <w:t>about opening a collateral account</w:t>
      </w:r>
      <w:r>
        <w:rPr>
          <w:rFonts w:ascii="Times New Roman"/>
          <w:b/>
          <w:color w:val="800000"/>
          <w:spacing w:val="40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at</w:t>
      </w:r>
      <w:r>
        <w:rPr>
          <w:rFonts w:ascii="Times New Roman"/>
          <w:b/>
          <w:color w:val="800000"/>
          <w:spacing w:val="-9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Central</w:t>
      </w:r>
      <w:r>
        <w:rPr>
          <w:rFonts w:ascii="Times New Roman"/>
          <w:b/>
          <w:color w:val="800000"/>
          <w:spacing w:val="-14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Securities</w:t>
      </w:r>
      <w:r>
        <w:rPr>
          <w:rFonts w:ascii="Times New Roman"/>
          <w:b/>
          <w:color w:val="800000"/>
          <w:spacing w:val="-12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Depository</w:t>
      </w:r>
      <w:r>
        <w:rPr>
          <w:rFonts w:ascii="Times New Roman"/>
          <w:b/>
          <w:color w:val="800000"/>
          <w:spacing w:val="-6"/>
          <w:sz w:val="24"/>
        </w:rPr>
        <w:t xml:space="preserve"> </w:t>
      </w:r>
      <w:r>
        <w:rPr>
          <w:rFonts w:ascii="Times New Roman"/>
          <w:b/>
          <w:color w:val="800000"/>
          <w:sz w:val="24"/>
        </w:rPr>
        <w:t>JSC</w:t>
      </w:r>
    </w:p>
    <w:p w14:paraId="597339F5" w14:textId="77777777" w:rsidR="00060487" w:rsidRDefault="00060487">
      <w:pPr>
        <w:pStyle w:val="a3"/>
        <w:spacing w:before="76"/>
        <w:rPr>
          <w:rFonts w:ascii="Times New Roman"/>
          <w:b/>
          <w:sz w:val="24"/>
        </w:rPr>
      </w:pPr>
    </w:p>
    <w:p w14:paraId="3483507C" w14:textId="77777777" w:rsidR="00060487" w:rsidRDefault="004F1C42">
      <w:pPr>
        <w:pStyle w:val="a3"/>
        <w:tabs>
          <w:tab w:val="left" w:pos="6363"/>
        </w:tabs>
        <w:ind w:left="141"/>
      </w:pPr>
      <w:r>
        <w:t xml:space="preserve">I hereby </w:t>
      </w:r>
      <w:r>
        <w:rPr>
          <w:u w:val="single"/>
        </w:rPr>
        <w:tab/>
      </w:r>
    </w:p>
    <w:p w14:paraId="2CB36EC7" w14:textId="77777777" w:rsidR="00060487" w:rsidRDefault="004F1C42">
      <w:pPr>
        <w:spacing w:before="120"/>
        <w:ind w:left="141" w:right="134"/>
        <w:rPr>
          <w:rFonts w:ascii="Arial"/>
          <w:i/>
          <w:sz w:val="20"/>
        </w:rPr>
      </w:pPr>
      <w:r>
        <w:rPr>
          <w:rFonts w:ascii="Arial"/>
          <w:i/>
          <w:sz w:val="20"/>
        </w:rPr>
        <w:t>[full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name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clearing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participant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accordance</w:t>
      </w:r>
      <w:r>
        <w:rPr>
          <w:rFonts w:ascii="Arial"/>
          <w:i/>
          <w:spacing w:val="37"/>
          <w:sz w:val="20"/>
        </w:rPr>
        <w:t xml:space="preserve"> </w:t>
      </w:r>
      <w:r>
        <w:rPr>
          <w:rFonts w:ascii="Arial"/>
          <w:i/>
          <w:sz w:val="20"/>
        </w:rPr>
        <w:t>with</w:t>
      </w:r>
      <w:r>
        <w:rPr>
          <w:rFonts w:ascii="Arial"/>
          <w:i/>
          <w:spacing w:val="37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charter</w:t>
      </w:r>
      <w:r>
        <w:rPr>
          <w:rFonts w:ascii="Arial"/>
          <w:i/>
          <w:spacing w:val="38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completed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registration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(re-registration) of the legal entity with the justice authorities]</w:t>
      </w:r>
    </w:p>
    <w:p w14:paraId="7AAD97F0" w14:textId="77777777" w:rsidR="00060487" w:rsidRDefault="004F1C42">
      <w:pPr>
        <w:pStyle w:val="a3"/>
        <w:tabs>
          <w:tab w:val="left" w:pos="2271"/>
          <w:tab w:val="left" w:pos="9835"/>
        </w:tabs>
        <w:spacing w:before="121"/>
        <w:ind w:left="141" w:right="87"/>
      </w:pPr>
      <w:r>
        <w:t xml:space="preserve">notifies that </w:t>
      </w:r>
      <w:r>
        <w:rPr>
          <w:u w:val="single"/>
        </w:rPr>
        <w:tab/>
      </w:r>
      <w:r>
        <w:t xml:space="preserve">(date of opening of the security account) the Security Sub-Account </w:t>
      </w:r>
      <w:r>
        <w:rPr>
          <w:u w:val="single"/>
        </w:rPr>
        <w:tab/>
      </w:r>
      <w:r>
        <w:t xml:space="preserve"> (account number) has been opened in Central Securities Depository JSC</w:t>
      </w:r>
    </w:p>
    <w:p w14:paraId="70AAD59C" w14:textId="77777777" w:rsidR="00060487" w:rsidRDefault="004F1C42">
      <w:pPr>
        <w:pStyle w:val="a3"/>
        <w:tabs>
          <w:tab w:val="left" w:pos="7300"/>
        </w:tabs>
        <w:spacing w:before="121"/>
        <w:ind w:left="141" w:right="142"/>
      </w:pPr>
      <w:r>
        <w:t>within</w:t>
      </w:r>
      <w:r>
        <w:rPr>
          <w:spacing w:val="40"/>
        </w:rPr>
        <w:t xml:space="preserve"> </w:t>
      </w:r>
      <w:r>
        <w:t>the framework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system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(the</w:t>
      </w:r>
      <w:r>
        <w:rPr>
          <w:spacing w:val="28"/>
        </w:rPr>
        <w:t xml:space="preserve"> </w:t>
      </w:r>
      <w:r>
        <w:t>name</w:t>
      </w:r>
      <w:r>
        <w:rPr>
          <w:spacing w:val="3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payment system is indicated, on the IPCS it is indicated in the context of the IPS).</w:t>
      </w:r>
    </w:p>
    <w:p w14:paraId="64D1B296" w14:textId="77777777" w:rsidR="00060487" w:rsidRDefault="00060487">
      <w:pPr>
        <w:pStyle w:val="a3"/>
      </w:pPr>
    </w:p>
    <w:p w14:paraId="5BBD1A81" w14:textId="77777777" w:rsidR="00060487" w:rsidRDefault="00060487">
      <w:pPr>
        <w:pStyle w:val="a3"/>
      </w:pPr>
    </w:p>
    <w:p w14:paraId="00AEA3EE" w14:textId="77777777" w:rsidR="00060487" w:rsidRDefault="00060487">
      <w:pPr>
        <w:pStyle w:val="a3"/>
      </w:pPr>
    </w:p>
    <w:p w14:paraId="46D38580" w14:textId="77777777" w:rsidR="00060487" w:rsidRDefault="00060487">
      <w:pPr>
        <w:pStyle w:val="a3"/>
      </w:pPr>
    </w:p>
    <w:p w14:paraId="3BB56781" w14:textId="77777777" w:rsidR="00060487" w:rsidRDefault="00060487">
      <w:pPr>
        <w:pStyle w:val="a3"/>
      </w:pPr>
    </w:p>
    <w:p w14:paraId="3950834D" w14:textId="77777777" w:rsidR="00060487" w:rsidRDefault="00060487">
      <w:pPr>
        <w:pStyle w:val="a3"/>
        <w:spacing w:before="143"/>
      </w:pPr>
    </w:p>
    <w:p w14:paraId="60C9E6BB" w14:textId="77777777" w:rsidR="00060487" w:rsidRDefault="004F1C42">
      <w:pPr>
        <w:pStyle w:val="a3"/>
        <w:tabs>
          <w:tab w:val="left" w:pos="4463"/>
          <w:tab w:val="left" w:pos="7526"/>
        </w:tabs>
        <w:ind w:left="141"/>
      </w:pPr>
      <w:r>
        <w:t>[CEO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person]</w:t>
      </w:r>
      <w:r>
        <w:tab/>
      </w:r>
      <w:r>
        <w:rPr>
          <w:spacing w:val="-2"/>
        </w:rPr>
        <w:t>[signature]</w:t>
      </w:r>
      <w:r>
        <w:tab/>
        <w:t>[last</w:t>
      </w:r>
      <w:r>
        <w:rPr>
          <w:spacing w:val="-4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rPr>
          <w:spacing w:val="-2"/>
        </w:rPr>
        <w:t>initials]</w:t>
      </w:r>
    </w:p>
    <w:p w14:paraId="3CA571E5" w14:textId="77777777" w:rsidR="00060487" w:rsidRDefault="00060487">
      <w:pPr>
        <w:pStyle w:val="a3"/>
      </w:pPr>
    </w:p>
    <w:p w14:paraId="320F2F7D" w14:textId="77777777" w:rsidR="00060487" w:rsidRDefault="00060487">
      <w:pPr>
        <w:pStyle w:val="a3"/>
        <w:spacing w:before="11"/>
      </w:pPr>
    </w:p>
    <w:p w14:paraId="0B9DAB53" w14:textId="77777777" w:rsidR="00060487" w:rsidRDefault="004F1C42">
      <w:pPr>
        <w:pStyle w:val="a3"/>
        <w:tabs>
          <w:tab w:val="left" w:pos="1552"/>
          <w:tab w:val="left" w:pos="3385"/>
        </w:tabs>
        <w:ind w:left="141"/>
      </w:pPr>
      <w:r>
        <w:t xml:space="preserve">Contact: </w:t>
      </w:r>
      <w:r>
        <w:rPr>
          <w:u w:val="single"/>
        </w:rPr>
        <w:tab/>
      </w:r>
      <w:r>
        <w:t xml:space="preserve">(full name) </w:t>
      </w:r>
      <w:r>
        <w:rPr>
          <w:u w:val="single"/>
        </w:rPr>
        <w:tab/>
      </w:r>
      <w:r>
        <w:rPr>
          <w:spacing w:val="-2"/>
        </w:rPr>
        <w:t>(phone)</w:t>
      </w:r>
    </w:p>
    <w:sectPr w:rsidR="00060487">
      <w:headerReference w:type="default" r:id="rId6"/>
      <w:footerReference w:type="default" r:id="rId7"/>
      <w:type w:val="continuous"/>
      <w:pgSz w:w="11910" w:h="16840"/>
      <w:pgMar w:top="1660" w:right="992" w:bottom="1060" w:left="992" w:header="72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6F6C" w14:textId="77777777" w:rsidR="00000000" w:rsidRDefault="004F1C42">
      <w:r>
        <w:separator/>
      </w:r>
    </w:p>
  </w:endnote>
  <w:endnote w:type="continuationSeparator" w:id="0">
    <w:p w14:paraId="5A4D6C80" w14:textId="77777777" w:rsidR="00000000" w:rsidRDefault="004F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2A9B" w14:textId="77777777" w:rsidR="00060487" w:rsidRDefault="004F1C4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625D7105" wp14:editId="35C5B9D7">
              <wp:simplePos x="0" y="0"/>
              <wp:positionH relativeFrom="page">
                <wp:posOffset>3698240</wp:posOffset>
              </wp:positionH>
              <wp:positionV relativeFrom="page">
                <wp:posOffset>9999609</wp:posOffset>
              </wp:positionV>
              <wp:extent cx="16573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4F0DD" w14:textId="77777777" w:rsidR="00060487" w:rsidRDefault="004F1C42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D710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2pt;margin-top:787.35pt;width:13.05pt;height:13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" filled="f" stroked="f">
              <v:textbox inset="0,0,0,0">
                <w:txbxContent>
                  <w:p w14:paraId="5604F0DD" w14:textId="77777777" w:rsidR="00060487" w:rsidRDefault="004F1C42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4B9F" w14:textId="77777777" w:rsidR="00000000" w:rsidRDefault="004F1C42">
      <w:r>
        <w:separator/>
      </w:r>
    </w:p>
  </w:footnote>
  <w:footnote w:type="continuationSeparator" w:id="0">
    <w:p w14:paraId="6FAC5D29" w14:textId="77777777" w:rsidR="00000000" w:rsidRDefault="004F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3B6B" w14:textId="77777777" w:rsidR="00060487" w:rsidRDefault="004F1C4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A1C62AE" wp14:editId="4E027FDB">
              <wp:simplePos x="0" y="0"/>
              <wp:positionH relativeFrom="page">
                <wp:posOffset>701344</wp:posOffset>
              </wp:positionH>
              <wp:positionV relativeFrom="page">
                <wp:posOffset>826261</wp:posOffset>
              </wp:positionV>
              <wp:extent cx="61626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58E4DF" id="Graphic 1" o:spid="_x0000_s1026" style="position:absolute;margin-left:55.2pt;margin-top:65.05pt;width:485.25pt;height:1.4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0EFDBCF" wp14:editId="1CD07994">
              <wp:simplePos x="0" y="0"/>
              <wp:positionH relativeFrom="page">
                <wp:posOffset>701344</wp:posOffset>
              </wp:positionH>
              <wp:positionV relativeFrom="page">
                <wp:posOffset>862837</wp:posOffset>
              </wp:positionV>
              <wp:extent cx="616267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BDE641" id="Graphic 2" o:spid="_x0000_s1026" style="position:absolute;margin-left:55.2pt;margin-top:67.95pt;width:485.25pt;height:1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4D4F364" wp14:editId="788A07E2">
              <wp:simplePos x="0" y="0"/>
              <wp:positionH relativeFrom="page">
                <wp:posOffset>816660</wp:posOffset>
              </wp:positionH>
              <wp:positionV relativeFrom="page">
                <wp:posOffset>449549</wp:posOffset>
              </wp:positionV>
              <wp:extent cx="592836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836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72B98" w14:textId="77777777" w:rsidR="00060487" w:rsidRDefault="004F1C42">
                          <w:pPr>
                            <w:spacing w:before="13"/>
                            <w:ind w:left="4341" w:right="18" w:hanging="4322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acceptance,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collateral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adequacy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settlement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finality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 xml:space="preserve">payment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>systems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4F36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3pt;margin-top:35.4pt;width:466.8pt;height:24.7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" filled="f" stroked="f">
              <v:textbox inset="0,0,0,0">
                <w:txbxContent>
                  <w:p w14:paraId="7D772B98" w14:textId="77777777" w:rsidR="00060487" w:rsidRDefault="004F1C42">
                    <w:pPr>
                      <w:spacing w:before="13"/>
                      <w:ind w:left="4341" w:right="18" w:hanging="4322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acceptance,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accounting</w:t>
                    </w:r>
                    <w:r>
                      <w:rPr>
                        <w:rFonts w:ascii="Times New Roman"/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collateral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adequacy</w:t>
                    </w:r>
                    <w:r>
                      <w:rPr>
                        <w:rFonts w:ascii="Times New Roman"/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settlement</w:t>
                    </w:r>
                    <w:r>
                      <w:rPr>
                        <w:rFonts w:ascii="Times New Roman"/>
                        <w:b/>
                        <w:color w:val="80808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finality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in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 xml:space="preserve">payment 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>systems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87"/>
    <w:rsid w:val="00060487"/>
    <w:rsid w:val="004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74E0"/>
  <w15:docId w15:val="{FF7097AC-9CCE-416F-8C53-A4E937A2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1"/>
      <w:ind w:right="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4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2026-07-02T12:48:00Z</dcterms:created>
  <dcterms:modified xsi:type="dcterms:W3CDTF">2026-07-02T12:48:00Z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iLovePDF</vt:lpwstr>
  </property>
</Properties>
</file>